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D0CD8D" w14:textId="77777777" w:rsidR="00E8225C" w:rsidRPr="00E8225C" w:rsidRDefault="00E8225C" w:rsidP="00E8225C">
      <w:pPr>
        <w:jc w:val="center"/>
        <w:rPr>
          <w:rFonts w:ascii="Times New Roman" w:hAnsi="Times New Roman" w:cs="Times New Roman"/>
          <w:bCs/>
          <w:sz w:val="28"/>
          <w:szCs w:val="28"/>
        </w:rPr>
      </w:pPr>
      <w:r w:rsidRPr="00E8225C">
        <w:rPr>
          <w:rFonts w:ascii="Times New Roman" w:hAnsi="Times New Roman" w:cs="Times New Roman"/>
          <w:bCs/>
          <w:sz w:val="28"/>
          <w:szCs w:val="28"/>
        </w:rPr>
        <w:t>МИНИСТЕРСТВО НАУКИ И ВЫСШЕГО ОБРАЗОВАНИЯ РОССИСКОЙ ФЕДЕРАЦИИ</w:t>
      </w:r>
    </w:p>
    <w:p w14:paraId="186A6D19" w14:textId="77777777" w:rsidR="00E8225C" w:rsidRPr="00E8225C" w:rsidRDefault="00E8225C" w:rsidP="00E8225C">
      <w:pPr>
        <w:jc w:val="center"/>
        <w:rPr>
          <w:rFonts w:ascii="Times New Roman" w:hAnsi="Times New Roman" w:cs="Times New Roman"/>
          <w:bCs/>
          <w:sz w:val="28"/>
          <w:szCs w:val="28"/>
        </w:rPr>
      </w:pPr>
    </w:p>
    <w:p w14:paraId="45E80783" w14:textId="77777777" w:rsidR="00E8225C" w:rsidRPr="00E8225C" w:rsidRDefault="00E8225C" w:rsidP="00E8225C">
      <w:pPr>
        <w:jc w:val="center"/>
        <w:rPr>
          <w:rFonts w:ascii="Times New Roman" w:hAnsi="Times New Roman" w:cs="Times New Roman"/>
          <w:bCs/>
          <w:sz w:val="28"/>
          <w:szCs w:val="28"/>
        </w:rPr>
      </w:pPr>
      <w:r w:rsidRPr="00E8225C">
        <w:rPr>
          <w:rFonts w:ascii="Times New Roman" w:hAnsi="Times New Roman" w:cs="Times New Roman"/>
          <w:bCs/>
          <w:sz w:val="28"/>
          <w:szCs w:val="28"/>
        </w:rPr>
        <w:t xml:space="preserve">ФЕДЕРАЛЬНОЕ ГОСУДАРСТВЕННОЕ БЮДЖЕТНОЕ ОБРАЗОВАТЕЛЬНОЕ УЧРЕЖДЕНИЕ ВЫСШЕГО ОБРАЗОВАНИЯ «ДОНСКОЙ ГОСУДАРСТВЕННЫЙ ТЕХНИЧЕСКИЙ УНИВЕРСИТЕТ»  </w:t>
      </w:r>
    </w:p>
    <w:p w14:paraId="7175059A" w14:textId="77777777" w:rsidR="00E8225C" w:rsidRPr="00E8225C" w:rsidRDefault="00E8225C" w:rsidP="00E8225C">
      <w:pPr>
        <w:jc w:val="center"/>
        <w:rPr>
          <w:rFonts w:ascii="Times New Roman" w:hAnsi="Times New Roman" w:cs="Times New Roman"/>
          <w:bCs/>
          <w:sz w:val="28"/>
          <w:szCs w:val="28"/>
        </w:rPr>
      </w:pPr>
      <w:r w:rsidRPr="00E8225C">
        <w:rPr>
          <w:rFonts w:ascii="Times New Roman" w:hAnsi="Times New Roman" w:cs="Times New Roman"/>
          <w:bCs/>
          <w:sz w:val="28"/>
          <w:szCs w:val="28"/>
        </w:rPr>
        <w:t xml:space="preserve">     </w:t>
      </w:r>
    </w:p>
    <w:p w14:paraId="5294D3E7" w14:textId="3164DD0E" w:rsidR="000C3501" w:rsidRPr="00E8225C" w:rsidRDefault="00E8225C" w:rsidP="00E8225C">
      <w:pPr>
        <w:jc w:val="center"/>
        <w:rPr>
          <w:rFonts w:ascii="Times New Roman" w:hAnsi="Times New Roman" w:cs="Times New Roman"/>
          <w:bCs/>
          <w:sz w:val="28"/>
          <w:szCs w:val="28"/>
        </w:rPr>
      </w:pPr>
      <w:r w:rsidRPr="00E8225C">
        <w:rPr>
          <w:rFonts w:ascii="Times New Roman" w:hAnsi="Times New Roman" w:cs="Times New Roman"/>
          <w:bCs/>
          <w:sz w:val="28"/>
          <w:szCs w:val="28"/>
        </w:rPr>
        <w:t>Кафедра «Организация перевозок и дорожного движения»</w:t>
      </w:r>
    </w:p>
    <w:p w14:paraId="4B108F3B" w14:textId="77777777" w:rsidR="00E04251" w:rsidRDefault="00E04251" w:rsidP="000C3501">
      <w:pPr>
        <w:jc w:val="center"/>
        <w:rPr>
          <w:rFonts w:ascii="Times New Roman" w:hAnsi="Times New Roman" w:cs="Times New Roman"/>
          <w:b/>
          <w:sz w:val="28"/>
          <w:szCs w:val="28"/>
        </w:rPr>
      </w:pPr>
    </w:p>
    <w:p w14:paraId="0FDB96E7" w14:textId="77777777" w:rsidR="00493D0B" w:rsidRDefault="00493D0B" w:rsidP="000C3501">
      <w:pPr>
        <w:jc w:val="center"/>
        <w:rPr>
          <w:rFonts w:ascii="Times New Roman" w:hAnsi="Times New Roman" w:cs="Times New Roman"/>
          <w:b/>
          <w:sz w:val="28"/>
          <w:szCs w:val="28"/>
        </w:rPr>
      </w:pPr>
    </w:p>
    <w:p w14:paraId="3596B3A4" w14:textId="77777777" w:rsidR="000C3501" w:rsidRDefault="000C3501" w:rsidP="006B024E">
      <w:pPr>
        <w:jc w:val="center"/>
        <w:rPr>
          <w:rFonts w:ascii="Times New Roman" w:hAnsi="Times New Roman" w:cs="Times New Roman"/>
          <w:b/>
          <w:sz w:val="28"/>
          <w:szCs w:val="28"/>
        </w:rPr>
      </w:pPr>
    </w:p>
    <w:p w14:paraId="684BBF51" w14:textId="77777777" w:rsidR="000C3501" w:rsidRDefault="000C3501" w:rsidP="006B024E">
      <w:pPr>
        <w:jc w:val="center"/>
        <w:rPr>
          <w:rFonts w:ascii="Times New Roman" w:hAnsi="Times New Roman" w:cs="Times New Roman"/>
          <w:b/>
          <w:sz w:val="28"/>
          <w:szCs w:val="28"/>
        </w:rPr>
      </w:pPr>
    </w:p>
    <w:p w14:paraId="7CD83878" w14:textId="77777777" w:rsidR="000C3501" w:rsidRDefault="000C3501" w:rsidP="006B024E">
      <w:pPr>
        <w:jc w:val="center"/>
        <w:rPr>
          <w:rFonts w:ascii="Times New Roman" w:hAnsi="Times New Roman" w:cs="Times New Roman"/>
          <w:b/>
          <w:sz w:val="28"/>
          <w:szCs w:val="28"/>
        </w:rPr>
      </w:pPr>
    </w:p>
    <w:p w14:paraId="7ED8BEB2" w14:textId="77777777" w:rsidR="000C3501" w:rsidRDefault="000C3501" w:rsidP="006B024E">
      <w:pPr>
        <w:jc w:val="center"/>
        <w:rPr>
          <w:rFonts w:ascii="Times New Roman" w:hAnsi="Times New Roman" w:cs="Times New Roman"/>
          <w:b/>
          <w:sz w:val="28"/>
          <w:szCs w:val="28"/>
        </w:rPr>
      </w:pPr>
    </w:p>
    <w:p w14:paraId="3AFD1B89" w14:textId="77777777" w:rsidR="000C3501" w:rsidRDefault="000C3501" w:rsidP="006B024E">
      <w:pPr>
        <w:jc w:val="center"/>
        <w:rPr>
          <w:rFonts w:ascii="Times New Roman" w:hAnsi="Times New Roman" w:cs="Times New Roman"/>
          <w:b/>
          <w:sz w:val="28"/>
          <w:szCs w:val="28"/>
        </w:rPr>
      </w:pPr>
    </w:p>
    <w:p w14:paraId="3D67C170" w14:textId="77777777" w:rsidR="000C3501" w:rsidRDefault="000C3501" w:rsidP="006B024E">
      <w:pPr>
        <w:jc w:val="center"/>
        <w:rPr>
          <w:rFonts w:ascii="Times New Roman" w:hAnsi="Times New Roman" w:cs="Times New Roman"/>
          <w:b/>
          <w:sz w:val="28"/>
          <w:szCs w:val="28"/>
        </w:rPr>
      </w:pPr>
    </w:p>
    <w:p w14:paraId="2B404011" w14:textId="0A9A7D07" w:rsidR="000C3501" w:rsidRDefault="000C3501" w:rsidP="006B024E">
      <w:pPr>
        <w:jc w:val="center"/>
        <w:rPr>
          <w:rFonts w:ascii="Times New Roman" w:hAnsi="Times New Roman" w:cs="Times New Roman"/>
          <w:b/>
          <w:sz w:val="28"/>
          <w:szCs w:val="28"/>
        </w:rPr>
      </w:pPr>
      <w:r>
        <w:rPr>
          <w:rFonts w:ascii="Times New Roman" w:hAnsi="Times New Roman" w:cs="Times New Roman"/>
          <w:b/>
          <w:sz w:val="28"/>
          <w:szCs w:val="28"/>
        </w:rPr>
        <w:t xml:space="preserve">МЕТОДИЧЕСКИЕ УКАЗАНИЯ </w:t>
      </w:r>
      <w:r w:rsidR="00E8225C">
        <w:rPr>
          <w:rFonts w:ascii="Times New Roman" w:hAnsi="Times New Roman" w:cs="Times New Roman"/>
          <w:b/>
          <w:sz w:val="28"/>
          <w:szCs w:val="28"/>
        </w:rPr>
        <w:t xml:space="preserve">ДЛЯ ВЫПОЛНЕНИЯ ПРАКТИЧЕСКИХ РАБОТ </w:t>
      </w:r>
      <w:r>
        <w:rPr>
          <w:rFonts w:ascii="Times New Roman" w:hAnsi="Times New Roman" w:cs="Times New Roman"/>
          <w:b/>
          <w:sz w:val="28"/>
          <w:szCs w:val="28"/>
        </w:rPr>
        <w:t>ПО КУРСУ</w:t>
      </w:r>
    </w:p>
    <w:p w14:paraId="271186E5" w14:textId="10600AAF" w:rsidR="000C3501" w:rsidRPr="000C3501" w:rsidRDefault="000C3501" w:rsidP="006B024E">
      <w:pPr>
        <w:jc w:val="center"/>
        <w:rPr>
          <w:rFonts w:ascii="Times New Roman" w:hAnsi="Times New Roman" w:cs="Times New Roman"/>
          <w:b/>
          <w:sz w:val="28"/>
          <w:szCs w:val="28"/>
        </w:rPr>
      </w:pPr>
      <w:r w:rsidRPr="000C3501">
        <w:rPr>
          <w:rFonts w:ascii="Times New Roman" w:hAnsi="Times New Roman" w:cs="Times New Roman"/>
          <w:b/>
          <w:sz w:val="28"/>
          <w:szCs w:val="28"/>
        </w:rPr>
        <w:t>«Моделирование интеллектуальных транспортных систем»</w:t>
      </w:r>
    </w:p>
    <w:p w14:paraId="214887FF" w14:textId="1984A270" w:rsidR="000C3501" w:rsidRPr="000C3501" w:rsidRDefault="000C3501" w:rsidP="006B024E">
      <w:pPr>
        <w:jc w:val="center"/>
        <w:rPr>
          <w:rFonts w:ascii="Times New Roman" w:hAnsi="Times New Roman" w:cs="Times New Roman"/>
          <w:bCs/>
          <w:sz w:val="28"/>
          <w:szCs w:val="28"/>
        </w:rPr>
      </w:pPr>
      <w:r w:rsidRPr="000C3501">
        <w:rPr>
          <w:rFonts w:ascii="Times New Roman" w:hAnsi="Times New Roman" w:cs="Times New Roman"/>
          <w:bCs/>
          <w:sz w:val="28"/>
          <w:szCs w:val="28"/>
        </w:rPr>
        <w:t>для студентов заочного обучения направления 23.04.01 Технология транспортных процессов</w:t>
      </w:r>
    </w:p>
    <w:p w14:paraId="30C2033B" w14:textId="3FBB6E4A" w:rsidR="000C3501" w:rsidRPr="00A54E1C" w:rsidRDefault="000C3501" w:rsidP="00A54E1C">
      <w:pPr>
        <w:jc w:val="center"/>
        <w:rPr>
          <w:rFonts w:ascii="Times New Roman" w:hAnsi="Times New Roman" w:cs="Times New Roman"/>
          <w:bCs/>
          <w:sz w:val="28"/>
          <w:szCs w:val="28"/>
        </w:rPr>
      </w:pPr>
      <w:r w:rsidRPr="000C3501">
        <w:rPr>
          <w:rFonts w:ascii="Times New Roman" w:hAnsi="Times New Roman" w:cs="Times New Roman"/>
          <w:bCs/>
          <w:sz w:val="28"/>
          <w:szCs w:val="28"/>
        </w:rPr>
        <w:t>образовательная программа «Интеллектуальные транспортные систем</w:t>
      </w:r>
      <w:r w:rsidR="00A54E1C">
        <w:rPr>
          <w:rFonts w:ascii="Times New Roman" w:hAnsi="Times New Roman" w:cs="Times New Roman"/>
          <w:bCs/>
          <w:sz w:val="28"/>
          <w:szCs w:val="28"/>
        </w:rPr>
        <w:t>»</w:t>
      </w:r>
    </w:p>
    <w:p w14:paraId="6723ECA4" w14:textId="77777777" w:rsidR="000C3501" w:rsidRDefault="000C3501" w:rsidP="006B024E">
      <w:pPr>
        <w:jc w:val="center"/>
        <w:rPr>
          <w:rFonts w:ascii="Times New Roman" w:hAnsi="Times New Roman" w:cs="Times New Roman"/>
          <w:b/>
          <w:sz w:val="28"/>
          <w:szCs w:val="28"/>
        </w:rPr>
      </w:pPr>
    </w:p>
    <w:p w14:paraId="1CFA2106" w14:textId="77777777" w:rsidR="000C3501" w:rsidRDefault="000C3501" w:rsidP="006B024E">
      <w:pPr>
        <w:jc w:val="center"/>
        <w:rPr>
          <w:rFonts w:ascii="Times New Roman" w:hAnsi="Times New Roman" w:cs="Times New Roman"/>
          <w:b/>
          <w:sz w:val="28"/>
          <w:szCs w:val="28"/>
        </w:rPr>
      </w:pPr>
    </w:p>
    <w:p w14:paraId="53B43FFC" w14:textId="77777777" w:rsidR="000C3501" w:rsidRDefault="000C3501" w:rsidP="006B024E">
      <w:pPr>
        <w:jc w:val="center"/>
        <w:rPr>
          <w:rFonts w:ascii="Times New Roman" w:hAnsi="Times New Roman" w:cs="Times New Roman"/>
          <w:b/>
          <w:sz w:val="28"/>
          <w:szCs w:val="28"/>
        </w:rPr>
      </w:pPr>
    </w:p>
    <w:p w14:paraId="3326C7D2" w14:textId="77777777" w:rsidR="000C3501" w:rsidRDefault="000C3501" w:rsidP="00A54E1C">
      <w:pPr>
        <w:rPr>
          <w:rFonts w:ascii="Times New Roman" w:hAnsi="Times New Roman" w:cs="Times New Roman"/>
          <w:b/>
          <w:sz w:val="28"/>
          <w:szCs w:val="28"/>
        </w:rPr>
      </w:pPr>
    </w:p>
    <w:p w14:paraId="50F15574" w14:textId="77777777" w:rsidR="000C3501" w:rsidRDefault="000C3501" w:rsidP="006B024E">
      <w:pPr>
        <w:jc w:val="center"/>
        <w:rPr>
          <w:rFonts w:ascii="Times New Roman" w:hAnsi="Times New Roman" w:cs="Times New Roman"/>
          <w:b/>
          <w:sz w:val="28"/>
          <w:szCs w:val="28"/>
        </w:rPr>
      </w:pPr>
    </w:p>
    <w:p w14:paraId="0136928C" w14:textId="77777777" w:rsidR="000C3501" w:rsidRDefault="000C3501" w:rsidP="006B024E">
      <w:pPr>
        <w:jc w:val="center"/>
        <w:rPr>
          <w:rFonts w:ascii="Times New Roman" w:hAnsi="Times New Roman" w:cs="Times New Roman"/>
          <w:b/>
          <w:sz w:val="28"/>
          <w:szCs w:val="28"/>
        </w:rPr>
      </w:pPr>
    </w:p>
    <w:p w14:paraId="219E8EFD" w14:textId="7FF9C143" w:rsidR="000C3501" w:rsidRDefault="000C3501" w:rsidP="006B024E">
      <w:pPr>
        <w:jc w:val="center"/>
        <w:rPr>
          <w:rFonts w:ascii="Times New Roman" w:hAnsi="Times New Roman" w:cs="Times New Roman"/>
          <w:b/>
          <w:sz w:val="28"/>
          <w:szCs w:val="28"/>
        </w:rPr>
      </w:pPr>
      <w:proofErr w:type="spellStart"/>
      <w:r>
        <w:rPr>
          <w:rFonts w:ascii="Times New Roman" w:hAnsi="Times New Roman" w:cs="Times New Roman"/>
          <w:b/>
          <w:sz w:val="28"/>
          <w:szCs w:val="28"/>
        </w:rPr>
        <w:t>Ростов</w:t>
      </w:r>
      <w:proofErr w:type="spellEnd"/>
      <w:r>
        <w:rPr>
          <w:rFonts w:ascii="Times New Roman" w:hAnsi="Times New Roman" w:cs="Times New Roman"/>
          <w:b/>
          <w:sz w:val="28"/>
          <w:szCs w:val="28"/>
        </w:rPr>
        <w:t>-на-Дону</w:t>
      </w:r>
    </w:p>
    <w:p w14:paraId="69B92455" w14:textId="13BD91A9" w:rsidR="000C3501" w:rsidRDefault="000C3501" w:rsidP="00A54E1C">
      <w:pPr>
        <w:jc w:val="center"/>
        <w:rPr>
          <w:rFonts w:ascii="Times New Roman" w:hAnsi="Times New Roman" w:cs="Times New Roman"/>
          <w:b/>
          <w:sz w:val="28"/>
          <w:szCs w:val="28"/>
        </w:rPr>
      </w:pPr>
      <w:r>
        <w:rPr>
          <w:rFonts w:ascii="Times New Roman" w:hAnsi="Times New Roman" w:cs="Times New Roman"/>
          <w:b/>
          <w:sz w:val="28"/>
          <w:szCs w:val="28"/>
        </w:rPr>
        <w:t>2024</w:t>
      </w:r>
    </w:p>
    <w:p w14:paraId="17FDBE53" w14:textId="77777777" w:rsidR="006B024E" w:rsidRDefault="006B024E" w:rsidP="006B024E">
      <w:pPr>
        <w:jc w:val="center"/>
        <w:rPr>
          <w:rFonts w:ascii="Times New Roman" w:hAnsi="Times New Roman" w:cs="Times New Roman"/>
          <w:b/>
          <w:sz w:val="28"/>
          <w:szCs w:val="28"/>
        </w:rPr>
      </w:pPr>
    </w:p>
    <w:p w14:paraId="7C7B3085" w14:textId="07D56705" w:rsidR="006B024E" w:rsidRDefault="000C3501" w:rsidP="006B024E">
      <w:pPr>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Тема </w:t>
      </w:r>
      <w:r w:rsidR="006B024E">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Организация работ по моделированию»</w:t>
      </w:r>
    </w:p>
    <w:p w14:paraId="1D014B44" w14:textId="77777777" w:rsidR="006B024E" w:rsidRDefault="006B024E" w:rsidP="006B024E">
      <w:pPr>
        <w:spacing w:after="0" w:line="360" w:lineRule="auto"/>
        <w:ind w:firstLine="709"/>
        <w:jc w:val="both"/>
        <w:rPr>
          <w:rFonts w:ascii="Times New Roman" w:hAnsi="Times New Roman" w:cs="Times New Roman"/>
          <w:sz w:val="28"/>
          <w:szCs w:val="28"/>
        </w:rPr>
      </w:pPr>
      <w:r w:rsidRPr="006B024E">
        <w:rPr>
          <w:rFonts w:ascii="Times New Roman" w:hAnsi="Times New Roman" w:cs="Times New Roman"/>
          <w:sz w:val="28"/>
          <w:szCs w:val="28"/>
        </w:rPr>
        <w:t>Организация работ по моделированию транспортных систем городов. Оценка масштабов проекта: формулирование цели и задач проекта, подходы к решению задач, определение зоны моделирования, выбор типа моделирования, составление календарного плана работ; сбор данных: характеристики транспортных потоков, улично-дорожная сеть, организация дорожного движения, матрицы корреспонденций; разработка базовой модели: создание базы исходных данных,  разработка требований к качеству моделирования, разработка базовой модели; тестирование базовой модели: оценка первичных результатов, устранение ошибок; калибровка и оценка достоверности модели; выполнение расчетов.</w:t>
      </w:r>
    </w:p>
    <w:p w14:paraId="55B12739" w14:textId="77777777" w:rsidR="006B024E" w:rsidRDefault="006B024E" w:rsidP="006B024E">
      <w:pPr>
        <w:spacing w:after="0" w:line="360" w:lineRule="auto"/>
        <w:ind w:firstLine="709"/>
        <w:jc w:val="both"/>
        <w:rPr>
          <w:rFonts w:ascii="Times New Roman" w:eastAsia="Calibri" w:hAnsi="Times New Roman" w:cs="Times New Roman"/>
          <w:sz w:val="28"/>
          <w:szCs w:val="28"/>
        </w:rPr>
      </w:pPr>
      <w:r w:rsidRPr="006B024E">
        <w:rPr>
          <w:rFonts w:ascii="Times New Roman" w:eastAsia="Calibri" w:hAnsi="Times New Roman" w:cs="Times New Roman"/>
          <w:sz w:val="28"/>
          <w:szCs w:val="28"/>
        </w:rPr>
        <w:t xml:space="preserve">Создание моделей дорожного движения является сложной задачей и требует многосторонних знаний организации дорожного движения, проектирования дорог, математической статистики, опыта моделирования. Доступность программно-моделирующих комплексов и простота графического представления дорожной сети создают представление о легкости моделирования, привлекают большое число пользователей, имеющих недостаточный уровень знаний и опыта. Однако, для полного использования всех возможностей этих программно-моделирующих комплексов и оценки адекватности полученных результатов необходимы соответствующие знания моделей транспортных потоков и методов организации дорожного движения. Кроме того, транспортные системы являются специальным классом сложных систем, в которых необходимо принимать во внимание не только физические компоненты систем, но также поведенческие аспекты водителей, которые во многом определяют особенности транспортного спроса, выбор маршрута, стиль вождения и т. д. </w:t>
      </w:r>
    </w:p>
    <w:p w14:paraId="083AA667"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 xml:space="preserve">Моделирование осуществляется не само по себе, а как составная часть разработки проектов организации дорожного движения и развития транспортной инфраструктуры. Поэтому цель моделирования должна </w:t>
      </w:r>
      <w:r w:rsidRPr="00E05C14">
        <w:rPr>
          <w:rFonts w:ascii="Times New Roman" w:eastAsia="Calibri" w:hAnsi="Times New Roman" w:cs="Times New Roman"/>
          <w:sz w:val="28"/>
          <w:szCs w:val="28"/>
        </w:rPr>
        <w:lastRenderedPageBreak/>
        <w:t>соответствовать разрабатываемому проекту организации дорожного движения, определять уровень детализации и точности модели, влиять на выбор типа модели. Рассматривая непосредственно различные направления моделирования при совершенствовании организации дорожного движения следует выделять следующие типы задач:</w:t>
      </w:r>
    </w:p>
    <w:p w14:paraId="4D0E7816"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оперативные решения организации дорожного движения на локальных участках;</w:t>
      </w:r>
    </w:p>
    <w:p w14:paraId="3F21C673"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решения, связанные с реконструкцией локальных участков улично-дорожной сети и изменением схем организации дорожного движения;</w:t>
      </w:r>
    </w:p>
    <w:p w14:paraId="0DC6F72F"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оптимизация параметров светофорного регулирования на сетевом уровне;</w:t>
      </w:r>
    </w:p>
    <w:p w14:paraId="25056B8A"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планирование развития улично-дорожной сети на долгосрочный период с соответствующим изменением организации дорожного движения.</w:t>
      </w:r>
    </w:p>
    <w:p w14:paraId="5BFB6014"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Формулируя цели моделирования необходимо установить, какова роль моделирования в данном проекте, какие проблемы должны быть решены при моделировании, какие возможные альтернативные решения по организации дорожного движения могут быть выявлены в процессе моделирования, для руководителей какого уровня предназначены результаты моделирования.  Одной из типичных ошибок при моделировании является постановка целей существенно превышающих потребности соответствующих проектов организации дорожного движения, а поскольку достижение этих целей требует значительного времени и ресурсов, то реальное моделирование, в конечном счете, подменяется тривиальной визуализацией.</w:t>
      </w:r>
    </w:p>
    <w:p w14:paraId="55A1BC07" w14:textId="77777777" w:rsid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Поэтому уже на стадии постановки целей и задач моделирования должны быть привлечены специалисты, имеющие опыт моделирования с использованием соответствующего программного обеспечения, сбора данных параметров дорожного движения, определения полноты и достоверности данных, хорошее понимание функциональных возможностей программно-моделирующих комплексов.</w:t>
      </w:r>
    </w:p>
    <w:p w14:paraId="38B72D70" w14:textId="77777777" w:rsidR="00E05C14" w:rsidRPr="00E05C14" w:rsidRDefault="00E05C14" w:rsidP="00E05C14">
      <w:pPr>
        <w:spacing w:after="0" w:line="360" w:lineRule="auto"/>
        <w:ind w:firstLine="709"/>
        <w:jc w:val="both"/>
        <w:rPr>
          <w:rFonts w:ascii="Times New Roman" w:hAnsi="Times New Roman" w:cs="Times New Roman"/>
          <w:sz w:val="28"/>
        </w:rPr>
      </w:pPr>
      <w:r w:rsidRPr="00E05C14">
        <w:rPr>
          <w:rFonts w:ascii="Times New Roman" w:hAnsi="Times New Roman" w:cs="Times New Roman"/>
          <w:sz w:val="28"/>
        </w:rPr>
        <w:lastRenderedPageBreak/>
        <w:t xml:space="preserve">После формулирования целей и задач моделирования необходимо определить масштабы моделирования. Это, главным образом, относится к установлению пространственных и временных границ модели. Недостаточная зона моделирования может исказить результаты моделирования, поскольку не будет учтено влияние объекта проектирования (узел, участок сети) на близлежащие участки сети.  При выборе излишне большой зоны моделирования возникают дополнительные проблемы со сбором данных, созданием модели и ее калибровкой. Время моделирования должно быть достаточным, чтобы убедиться, что модель устойчиво функционирует при заданных характеристиках транспортных потоков.   Пространственные и временные рамки модели должны быть достаточными, чтобы выявить возможные условия появления </w:t>
      </w:r>
      <w:proofErr w:type="spellStart"/>
      <w:r w:rsidRPr="00E05C14">
        <w:rPr>
          <w:rFonts w:ascii="Times New Roman" w:hAnsi="Times New Roman" w:cs="Times New Roman"/>
          <w:sz w:val="28"/>
        </w:rPr>
        <w:t>заторовых</w:t>
      </w:r>
      <w:proofErr w:type="spellEnd"/>
      <w:r w:rsidRPr="00E05C14">
        <w:rPr>
          <w:rFonts w:ascii="Times New Roman" w:hAnsi="Times New Roman" w:cs="Times New Roman"/>
          <w:sz w:val="28"/>
        </w:rPr>
        <w:t xml:space="preserve"> ситуаций в зоне моделирования.</w:t>
      </w:r>
    </w:p>
    <w:p w14:paraId="6656F3CF" w14:textId="77777777" w:rsidR="00E05C14" w:rsidRPr="00E05C14" w:rsidRDefault="00E05C14" w:rsidP="00E05C14">
      <w:pPr>
        <w:spacing w:after="0" w:line="360" w:lineRule="auto"/>
        <w:ind w:firstLine="709"/>
        <w:jc w:val="both"/>
        <w:rPr>
          <w:rFonts w:ascii="Times New Roman" w:hAnsi="Times New Roman" w:cs="Times New Roman"/>
          <w:sz w:val="28"/>
        </w:rPr>
      </w:pPr>
      <w:r w:rsidRPr="00E05C14">
        <w:rPr>
          <w:rFonts w:ascii="Times New Roman" w:hAnsi="Times New Roman" w:cs="Times New Roman"/>
          <w:sz w:val="28"/>
        </w:rPr>
        <w:t>Выбор масштабов моделирования достигается в процессе анализа следующих факторов:</w:t>
      </w:r>
    </w:p>
    <w:p w14:paraId="30D42909"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целевые характеристики и сложность проектируемого объекта (локальный объект, линейный, коридор, улично-дорожная сеть), сложность предусмотренных в проекте мероприятий по организации дорожного движения, работы по реконструкции или развитию дорог;</w:t>
      </w:r>
    </w:p>
    <w:p w14:paraId="56371A21"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наличие в проекте альтернативных решений. Как правило, модель никогда не создается для одного единственного расчета. Необходимо уже на предварительной стадии выявить возможные альтернативные варианты организации дорожного движения, которые необходимо будет промоделировать. Дать краткое описание этих вариантов и оценить их сложность;</w:t>
      </w:r>
    </w:p>
    <w:p w14:paraId="1AF2585B"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параметры дорожного движения, которые будут использоваться при оценке эффективности проекта организации дорожного движения. Необходимо сопоставить эти параметры с соответствующими показателями результатов моделирования. Определение возможности измерения этих показателей экспериментальным путем и при моделировании;</w:t>
      </w:r>
    </w:p>
    <w:p w14:paraId="5E3451E8"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lastRenderedPageBreak/>
        <w:t>ресурсное обеспечение разработки модели и ее использования. Техническое обеспечение сбора данных о дорожном движении, наличие документации по проекту, наличие программного обеспечения, наличие квалифицированных специалистов, время выполнения проекта, дополнительные работы по сопровождению проекта;</w:t>
      </w:r>
    </w:p>
    <w:p w14:paraId="183709A0"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 xml:space="preserve">область влияния планируемых изменений на улично-дорожной сети и временные рамки этого влияния. Пространственные и временные границы моделирования должны быть достаточными, чтобы охватить все ожидаемые сложные ситуации для обеспечения прочной основы для сравнения альтернативных вариантов; </w:t>
      </w:r>
    </w:p>
    <w:p w14:paraId="1278F886"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 xml:space="preserve">необходимость анализировать динамику развития ситуации, а не только усредненные данные. Это влияет на перечень показателей и требования к их точности, обеспечение условий для сопоставимости показателей для различных альтернативных вариантов; </w:t>
      </w:r>
    </w:p>
    <w:p w14:paraId="45E2E566" w14:textId="77777777" w:rsidR="00E05C14" w:rsidRDefault="00E05C14" w:rsidP="00E05C14">
      <w:pPr>
        <w:spacing w:after="0" w:line="360" w:lineRule="auto"/>
        <w:ind w:firstLine="709"/>
        <w:jc w:val="both"/>
        <w:rPr>
          <w:rFonts w:ascii="Times New Roman" w:hAnsi="Times New Roman"/>
          <w:sz w:val="28"/>
        </w:rPr>
      </w:pPr>
      <w:r w:rsidRPr="00061264">
        <w:rPr>
          <w:rFonts w:ascii="Times New Roman" w:hAnsi="Times New Roman"/>
          <w:sz w:val="28"/>
        </w:rPr>
        <w:t>зона влияния проектируемых изменений на условия функционирования соседних участков улично-дорожной сети. В каждом случае это является оригинальной задачей и зависит от многих факторов, однако нельзя ограничиться только одним узлом или перегоном. Для автомобильных дорог рекомендуется выполнять моделирование для участка на 2,5 км вверх и вниз по потоку от места предполагаемых изменений, т.е. участок моделирования должен составлять 5 км. Соответственно, при моделировании пересечения в дополнение к пересечению, где будут производиться изменения, следует рассматривать, по крайней мере, по одному пересечению вверх и вниз по потоку.</w:t>
      </w:r>
    </w:p>
    <w:p w14:paraId="2C876727" w14:textId="77777777" w:rsidR="00E05C14" w:rsidRPr="006B024E" w:rsidRDefault="00E05C14" w:rsidP="00E05C14">
      <w:pPr>
        <w:spacing w:after="0" w:line="360" w:lineRule="auto"/>
        <w:ind w:firstLine="709"/>
        <w:jc w:val="both"/>
        <w:rPr>
          <w:rFonts w:ascii="Times New Roman" w:eastAsia="Calibri" w:hAnsi="Times New Roman" w:cs="Times New Roman"/>
          <w:sz w:val="28"/>
          <w:szCs w:val="28"/>
        </w:rPr>
      </w:pPr>
    </w:p>
    <w:p w14:paraId="618D08A0" w14:textId="2BA6E767" w:rsidR="006B024E" w:rsidRDefault="000C3501" w:rsidP="00E05C14">
      <w:pPr>
        <w:spacing w:after="0" w:line="360" w:lineRule="auto"/>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Тема </w:t>
      </w:r>
      <w:r w:rsidR="00E05C14" w:rsidRPr="00E05C14">
        <w:rPr>
          <w:rFonts w:ascii="Times New Roman" w:hAnsi="Times New Roman" w:cs="Times New Roman"/>
          <w:b/>
          <w:sz w:val="28"/>
          <w:szCs w:val="28"/>
        </w:rPr>
        <w:t xml:space="preserve"> 2</w:t>
      </w:r>
      <w:proofErr w:type="gramEnd"/>
      <w:r>
        <w:rPr>
          <w:rFonts w:ascii="Times New Roman" w:hAnsi="Times New Roman" w:cs="Times New Roman"/>
          <w:b/>
          <w:sz w:val="28"/>
          <w:szCs w:val="28"/>
        </w:rPr>
        <w:t xml:space="preserve"> «Методические рекомендации по моделированию»</w:t>
      </w:r>
    </w:p>
    <w:p w14:paraId="7A90CA92"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Существующие подходы и модели анализа транспортной ситуации при решении задач организации дорожного движения можно разбить на следующие категории:</w:t>
      </w:r>
    </w:p>
    <w:p w14:paraId="1FB84B30"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lastRenderedPageBreak/>
        <w:t>- аналитические детерминированные модели, входящие в нормативные и методические документы для решения относительно простых задач прогнозирования транспортной нагрузки, пропускной способности;</w:t>
      </w:r>
    </w:p>
    <w:p w14:paraId="7C29258F"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модели транспортного спроса для транспортного планирования при разработке проектов развития сети;</w:t>
      </w:r>
    </w:p>
    <w:p w14:paraId="5192D6D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модели оптимизации параметров светофорного регулирования;</w:t>
      </w:r>
    </w:p>
    <w:p w14:paraId="09489B33"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макромодели, основанные на зависимостях между интенсивностью, плотностью и скоростью для оценки условий движения на определенных участках дороги;</w:t>
      </w:r>
    </w:p>
    <w:p w14:paraId="4176A3A2"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w:t>
      </w:r>
      <w:proofErr w:type="spellStart"/>
      <w:r w:rsidRPr="00E05C14">
        <w:rPr>
          <w:rFonts w:ascii="Times New Roman" w:eastAsia="Calibri" w:hAnsi="Times New Roman" w:cs="Times New Roman"/>
          <w:color w:val="000000"/>
          <w:sz w:val="28"/>
          <w:szCs w:val="28"/>
        </w:rPr>
        <w:t>мезомодели</w:t>
      </w:r>
      <w:proofErr w:type="spellEnd"/>
      <w:r w:rsidRPr="00E05C14">
        <w:rPr>
          <w:rFonts w:ascii="Times New Roman" w:eastAsia="Calibri" w:hAnsi="Times New Roman" w:cs="Times New Roman"/>
          <w:color w:val="000000"/>
          <w:sz w:val="28"/>
          <w:szCs w:val="28"/>
        </w:rPr>
        <w:t xml:space="preserve">, как промежуточный тип между моделями макро и микроуровней, базирующиеся на макромоделях и моделях транспортного спроса для сетей больших размеров. </w:t>
      </w:r>
      <w:r w:rsidRPr="00E05C14">
        <w:rPr>
          <w:rFonts w:ascii="Times New Roman" w:eastAsia="Calibri" w:hAnsi="Times New Roman" w:cs="Times New Roman"/>
          <w:sz w:val="28"/>
          <w:szCs w:val="28"/>
        </w:rPr>
        <w:t xml:space="preserve">Модели </w:t>
      </w:r>
      <w:proofErr w:type="spellStart"/>
      <w:r w:rsidRPr="00E05C14">
        <w:rPr>
          <w:rFonts w:ascii="Times New Roman" w:eastAsia="Calibri" w:hAnsi="Times New Roman" w:cs="Times New Roman"/>
          <w:sz w:val="28"/>
          <w:szCs w:val="28"/>
        </w:rPr>
        <w:t>мезоуровня</w:t>
      </w:r>
      <w:proofErr w:type="spellEnd"/>
      <w:r w:rsidRPr="00E05C14">
        <w:rPr>
          <w:rFonts w:ascii="Times New Roman" w:eastAsia="Calibri" w:hAnsi="Times New Roman" w:cs="Times New Roman"/>
          <w:sz w:val="28"/>
          <w:szCs w:val="28"/>
        </w:rPr>
        <w:t xml:space="preserve"> более упрощенно описывают динамические процессы в транспортном потоке</w:t>
      </w:r>
      <w:r w:rsidRPr="00E05C14">
        <w:rPr>
          <w:rFonts w:ascii="Times New Roman" w:eastAsia="Calibri" w:hAnsi="Times New Roman" w:cs="Times New Roman"/>
          <w:color w:val="000000"/>
          <w:sz w:val="28"/>
          <w:szCs w:val="28"/>
        </w:rPr>
        <w:t>;</w:t>
      </w:r>
    </w:p>
    <w:p w14:paraId="7F7048DA"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микромодели для воспроизведения режимов движения каждого автомобиля в потоке с учетом геометрических характеристик дороги, параметров автомобиля, косвенным учетом типа вождения. </w:t>
      </w:r>
    </w:p>
    <w:p w14:paraId="11A7CC9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Макро, мезо и </w:t>
      </w:r>
      <w:proofErr w:type="gramStart"/>
      <w:r w:rsidRPr="00E05C14">
        <w:rPr>
          <w:rFonts w:ascii="Times New Roman" w:eastAsia="Calibri" w:hAnsi="Times New Roman" w:cs="Times New Roman"/>
          <w:color w:val="000000"/>
          <w:sz w:val="28"/>
          <w:szCs w:val="28"/>
        </w:rPr>
        <w:t>микро подходы</w:t>
      </w:r>
      <w:proofErr w:type="gramEnd"/>
      <w:r w:rsidRPr="00E05C14">
        <w:rPr>
          <w:rFonts w:ascii="Times New Roman" w:eastAsia="Calibri" w:hAnsi="Times New Roman" w:cs="Times New Roman"/>
          <w:color w:val="000000"/>
          <w:sz w:val="28"/>
          <w:szCs w:val="28"/>
        </w:rPr>
        <w:t xml:space="preserve"> к моделированию транспортных потоков, хотя имеют некоторые общие концепции, основаны на различных типах представления улично-дорожной сети. Общим является то, что в моделях транспортного спроса в терминах матрицы корреспонденций, которая определяет число поездок между выбранными пунктами начала и окончания поездки для данного периода времени и цели поездки, пункты начала и окончания поездки могут быть представлены в модели в виде </w:t>
      </w:r>
      <w:proofErr w:type="spellStart"/>
      <w:r w:rsidRPr="00E05C14">
        <w:rPr>
          <w:rFonts w:ascii="Times New Roman" w:eastAsia="Calibri" w:hAnsi="Times New Roman" w:cs="Times New Roman"/>
          <w:color w:val="000000"/>
          <w:sz w:val="28"/>
          <w:szCs w:val="28"/>
        </w:rPr>
        <w:t>центроид</w:t>
      </w:r>
      <w:proofErr w:type="spellEnd"/>
      <w:r w:rsidRPr="00E05C14">
        <w:rPr>
          <w:rFonts w:ascii="Times New Roman" w:eastAsia="Calibri" w:hAnsi="Times New Roman" w:cs="Times New Roman"/>
          <w:color w:val="000000"/>
          <w:sz w:val="28"/>
          <w:szCs w:val="28"/>
        </w:rPr>
        <w:t xml:space="preserve">, в которых транспортные потоки генерируются и поглощаются. Различия в представлении спроса состоят в том, что при </w:t>
      </w:r>
      <w:proofErr w:type="spellStart"/>
      <w:r w:rsidRPr="00E05C14">
        <w:rPr>
          <w:rFonts w:ascii="Times New Roman" w:eastAsia="Calibri" w:hAnsi="Times New Roman" w:cs="Times New Roman"/>
          <w:color w:val="000000"/>
          <w:sz w:val="28"/>
          <w:szCs w:val="28"/>
        </w:rPr>
        <w:t>макроподходе</w:t>
      </w:r>
      <w:proofErr w:type="spellEnd"/>
      <w:r w:rsidRPr="00E05C14">
        <w:rPr>
          <w:rFonts w:ascii="Times New Roman" w:eastAsia="Calibri" w:hAnsi="Times New Roman" w:cs="Times New Roman"/>
          <w:color w:val="000000"/>
          <w:sz w:val="28"/>
          <w:szCs w:val="28"/>
        </w:rPr>
        <w:t xml:space="preserve"> обычно используется принцип статического равновесия в сети и матрица спроса является одной и той же для различных временных периодов. При мезо и </w:t>
      </w:r>
      <w:proofErr w:type="gramStart"/>
      <w:r w:rsidRPr="00E05C14">
        <w:rPr>
          <w:rFonts w:ascii="Times New Roman" w:eastAsia="Calibri" w:hAnsi="Times New Roman" w:cs="Times New Roman"/>
          <w:color w:val="000000"/>
          <w:sz w:val="28"/>
          <w:szCs w:val="28"/>
        </w:rPr>
        <w:t>микро подходах</w:t>
      </w:r>
      <w:proofErr w:type="gramEnd"/>
      <w:r w:rsidRPr="00E05C14">
        <w:rPr>
          <w:rFonts w:ascii="Times New Roman" w:eastAsia="Calibri" w:hAnsi="Times New Roman" w:cs="Times New Roman"/>
          <w:color w:val="000000"/>
          <w:sz w:val="28"/>
          <w:szCs w:val="28"/>
        </w:rPr>
        <w:t xml:space="preserve"> формируются матрицы корреспонденций для различных временных периодов, что позволяет в большей степени учесть фактические особенности изменения транспортного спроса.</w:t>
      </w:r>
    </w:p>
    <w:p w14:paraId="6D602D7E"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lastRenderedPageBreak/>
        <w:t xml:space="preserve"> Макро и мезо подходы основаны, соответственно, на описании ситуации с разбиением на перегон и пересечения. При </w:t>
      </w:r>
      <w:proofErr w:type="spellStart"/>
      <w:r w:rsidRPr="00E05C14">
        <w:rPr>
          <w:rFonts w:ascii="Times New Roman" w:eastAsia="Calibri" w:hAnsi="Times New Roman" w:cs="Times New Roman"/>
          <w:color w:val="000000"/>
          <w:sz w:val="28"/>
          <w:szCs w:val="28"/>
        </w:rPr>
        <w:t>микромоделировании</w:t>
      </w:r>
      <w:proofErr w:type="spellEnd"/>
      <w:r w:rsidRPr="00E05C14">
        <w:rPr>
          <w:rFonts w:ascii="Times New Roman" w:eastAsia="Calibri" w:hAnsi="Times New Roman" w:cs="Times New Roman"/>
          <w:color w:val="000000"/>
          <w:sz w:val="28"/>
          <w:szCs w:val="28"/>
        </w:rPr>
        <w:t xml:space="preserve"> имеется возможность более детального описания улично- дорожной сети, включая технические средства организации дорожного движения, особенности движения по полосам и т. д.</w:t>
      </w:r>
    </w:p>
    <w:p w14:paraId="1DBE31E9"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На макро и мезо уровнях участки сети отображаются как ориентированный граф, который хотя и описывается некоторыми параметрами (длина, скорость, интенсивность, пропускная способность) весьма относительно характеризует реальный участок сети. При </w:t>
      </w:r>
      <w:proofErr w:type="spellStart"/>
      <w:r w:rsidRPr="00E05C14">
        <w:rPr>
          <w:rFonts w:ascii="Times New Roman" w:eastAsia="Calibri" w:hAnsi="Times New Roman" w:cs="Times New Roman"/>
          <w:color w:val="000000"/>
          <w:sz w:val="28"/>
          <w:szCs w:val="28"/>
        </w:rPr>
        <w:t>микромоделировании</w:t>
      </w:r>
      <w:proofErr w:type="spellEnd"/>
      <w:r w:rsidRPr="00E05C14">
        <w:rPr>
          <w:rFonts w:ascii="Times New Roman" w:eastAsia="Calibri" w:hAnsi="Times New Roman" w:cs="Times New Roman"/>
          <w:color w:val="000000"/>
          <w:sz w:val="28"/>
          <w:szCs w:val="28"/>
        </w:rPr>
        <w:t xml:space="preserve"> имеется возможность учесть множество других параметров, таких как ширина полосы, тип полосы, ограничения на движение определенных типов транспортных средств, маршруты общественного транспорта и их остановки и многое другое.</w:t>
      </w:r>
    </w:p>
    <w:p w14:paraId="248D8A2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На выбор метода моделирования влияют следующие основные факторы:</w:t>
      </w:r>
    </w:p>
    <w:p w14:paraId="64F96064"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характеристики объекта проектирования;</w:t>
      </w:r>
    </w:p>
    <w:p w14:paraId="4DF3C9F3"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наличие и доступность баз данных по характеристикам транспортных потоков и дорожной сети;</w:t>
      </w:r>
    </w:p>
    <w:p w14:paraId="1C973F27"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методы и средства организации дорожного движения;</w:t>
      </w:r>
    </w:p>
    <w:p w14:paraId="715E86C5"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функциональные задачи проектирования;</w:t>
      </w:r>
    </w:p>
    <w:p w14:paraId="526517F8"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ресурсное обеспечение. </w:t>
      </w:r>
    </w:p>
    <w:p w14:paraId="0B556E39" w14:textId="77777777" w:rsidR="00C22E03" w:rsidRPr="00C22E03" w:rsidRDefault="00C22E03" w:rsidP="00C22E03">
      <w:pPr>
        <w:spacing w:after="0" w:line="360" w:lineRule="auto"/>
        <w:ind w:firstLine="709"/>
        <w:jc w:val="both"/>
        <w:rPr>
          <w:rFonts w:ascii="Times New Roman" w:eastAsia="Calibri" w:hAnsi="Times New Roman" w:cs="Times New Roman"/>
          <w:sz w:val="28"/>
          <w:szCs w:val="28"/>
        </w:rPr>
      </w:pPr>
      <w:r w:rsidRPr="00C22E03">
        <w:rPr>
          <w:rFonts w:ascii="Times New Roman" w:eastAsia="Calibri" w:hAnsi="Times New Roman" w:cs="Times New Roman"/>
          <w:sz w:val="28"/>
          <w:szCs w:val="28"/>
        </w:rPr>
        <w:t xml:space="preserve">В настоящее время в основном применяют моделирование движения на микроуровне для решения различных задач, используя при этом как собственные модели и программы моделирования, так и интегрированные коммерческие программные продукты, которые существенно сокращают сроки разработки проектов, гарантируют корректность заложенных в них алгоритмов и моделей, имеют графический интерфейс, обеспечивают проработку различных сценариев. Основой всех этих коммерческих программных продуктов являются различные типы моделей: макромодели, модели транспортного спроса, </w:t>
      </w:r>
      <w:proofErr w:type="spellStart"/>
      <w:r w:rsidRPr="00C22E03">
        <w:rPr>
          <w:rFonts w:ascii="Times New Roman" w:eastAsia="Calibri" w:hAnsi="Times New Roman" w:cs="Times New Roman"/>
          <w:sz w:val="28"/>
          <w:szCs w:val="28"/>
        </w:rPr>
        <w:t>мезомодели</w:t>
      </w:r>
      <w:proofErr w:type="spellEnd"/>
      <w:r w:rsidRPr="00C22E03">
        <w:rPr>
          <w:rFonts w:ascii="Times New Roman" w:eastAsia="Calibri" w:hAnsi="Times New Roman" w:cs="Times New Roman"/>
          <w:sz w:val="28"/>
          <w:szCs w:val="28"/>
        </w:rPr>
        <w:t xml:space="preserve">, модели следования за лидером в совокупности с моделями смены полосы движения. Особенно </w:t>
      </w:r>
      <w:r w:rsidRPr="00C22E03">
        <w:rPr>
          <w:rFonts w:ascii="Times New Roman" w:eastAsia="Calibri" w:hAnsi="Times New Roman" w:cs="Times New Roman"/>
          <w:sz w:val="28"/>
          <w:szCs w:val="28"/>
        </w:rPr>
        <w:lastRenderedPageBreak/>
        <w:t xml:space="preserve">чувствительными в этой совокупности моделей являются микромодели. Поэтому применение той или иной модели следования за лидером в этих программных продуктах влияет на результаты моделирования. С расширением применения коммерческих программных продуктов появились различные исследования по сопоставлению результатов моделирования для одних и тех же сценариев. В этой связи целесообразно также привести некоторую информацию о типах моделей следования за лидером в различных коммерческих программах. </w:t>
      </w:r>
    </w:p>
    <w:p w14:paraId="67722E1D" w14:textId="77777777" w:rsidR="00E05C14" w:rsidRDefault="00E05C14" w:rsidP="00E05C14">
      <w:pPr>
        <w:spacing w:after="0" w:line="360" w:lineRule="auto"/>
        <w:ind w:firstLine="709"/>
        <w:jc w:val="both"/>
        <w:rPr>
          <w:rFonts w:ascii="Times New Roman" w:hAnsi="Times New Roman" w:cs="Times New Roman"/>
          <w:sz w:val="28"/>
          <w:szCs w:val="28"/>
        </w:rPr>
      </w:pPr>
    </w:p>
    <w:p w14:paraId="225FEB39" w14:textId="1661BF5B" w:rsidR="00A618DB" w:rsidRDefault="000C3501" w:rsidP="00A618DB">
      <w:pPr>
        <w:spacing w:after="0" w:line="360" w:lineRule="auto"/>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Тема </w:t>
      </w:r>
      <w:r w:rsidR="00A618DB" w:rsidRPr="00A618DB">
        <w:rPr>
          <w:rFonts w:ascii="Times New Roman" w:hAnsi="Times New Roman" w:cs="Times New Roman"/>
          <w:b/>
          <w:sz w:val="28"/>
          <w:szCs w:val="28"/>
        </w:rPr>
        <w:t xml:space="preserve"> 3</w:t>
      </w:r>
      <w:proofErr w:type="gramEnd"/>
    </w:p>
    <w:p w14:paraId="54CFB7A2" w14:textId="77777777" w:rsidR="00A618DB" w:rsidRDefault="00A618DB" w:rsidP="00A618DB">
      <w:pPr>
        <w:spacing w:after="0" w:line="360" w:lineRule="auto"/>
        <w:ind w:firstLine="709"/>
        <w:jc w:val="center"/>
        <w:rPr>
          <w:rFonts w:ascii="Times New Roman" w:hAnsi="Times New Roman" w:cs="Times New Roman"/>
          <w:b/>
          <w:sz w:val="28"/>
          <w:szCs w:val="28"/>
        </w:rPr>
      </w:pPr>
    </w:p>
    <w:p w14:paraId="3FC49818" w14:textId="77777777" w:rsidR="00A618DB" w:rsidRDefault="00A618DB" w:rsidP="00A618DB">
      <w:pPr>
        <w:spacing w:after="0" w:line="360" w:lineRule="auto"/>
        <w:ind w:firstLine="709"/>
        <w:jc w:val="center"/>
        <w:rPr>
          <w:rFonts w:ascii="Times New Roman" w:hAnsi="Times New Roman" w:cs="Times New Roman"/>
          <w:b/>
          <w:sz w:val="28"/>
          <w:szCs w:val="28"/>
        </w:rPr>
      </w:pPr>
      <w:r w:rsidRPr="00A618DB">
        <w:rPr>
          <w:rFonts w:ascii="Times New Roman" w:hAnsi="Times New Roman" w:cs="Times New Roman"/>
          <w:b/>
          <w:sz w:val="28"/>
          <w:szCs w:val="28"/>
        </w:rPr>
        <w:t>Расчет параметров дорожного движения по динамической модели транспортного потока</w:t>
      </w:r>
    </w:p>
    <w:p w14:paraId="740BAD2D" w14:textId="77777777" w:rsidR="0001196F" w:rsidRDefault="0001196F" w:rsidP="00A618DB">
      <w:pPr>
        <w:spacing w:after="0" w:line="360" w:lineRule="auto"/>
        <w:ind w:firstLine="709"/>
        <w:jc w:val="center"/>
        <w:rPr>
          <w:rFonts w:ascii="Times New Roman" w:hAnsi="Times New Roman" w:cs="Times New Roman"/>
          <w:b/>
          <w:sz w:val="28"/>
          <w:szCs w:val="28"/>
        </w:rPr>
      </w:pPr>
    </w:p>
    <w:p w14:paraId="7EFF9D1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Динамические макромодели транспортного потока используются для определения изменения транспортной нагрузки на связанных элементах улично-дорожной сети в течение заданного промежутка времени. Это важно для прогнозирования условий движения на дорожной сети при изменении ситуаций на смежных участках. Например, интенсивность движения на входе в участок становится больше пропускной способности этого участка. Через некоторое время на этом участке плотность транспортного потока увеличивается до </w:t>
      </w:r>
      <w:proofErr w:type="spellStart"/>
      <w:r w:rsidRPr="0001196F">
        <w:rPr>
          <w:rFonts w:ascii="Times New Roman" w:eastAsia="Calibri" w:hAnsi="Times New Roman" w:cs="Times New Roman"/>
          <w:sz w:val="28"/>
          <w:szCs w:val="28"/>
          <w:lang w:eastAsia="ru-RU"/>
        </w:rPr>
        <w:t>заторовой</w:t>
      </w:r>
      <w:proofErr w:type="spellEnd"/>
      <w:r w:rsidRPr="0001196F">
        <w:rPr>
          <w:rFonts w:ascii="Times New Roman" w:eastAsia="Calibri" w:hAnsi="Times New Roman" w:cs="Times New Roman"/>
          <w:sz w:val="28"/>
          <w:szCs w:val="28"/>
          <w:lang w:eastAsia="ru-RU"/>
        </w:rPr>
        <w:t xml:space="preserve"> плотности и при достаточном времени существования такой ситуации очередь может распространиться на смежный участок ниже по потоку. Сложные условия движения могут также распространиться на участок дороги выше по потоку. Фактически могут возникнуть самые разные сочетания состояния транспортного потока на смежных участках и что особенно важно это могут быть состояния динамической нестабильности.</w:t>
      </w:r>
    </w:p>
    <w:p w14:paraId="2F3A846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Динамические макромодели базируются на </w:t>
      </w:r>
      <w:proofErr w:type="spellStart"/>
      <w:r w:rsidRPr="0001196F">
        <w:rPr>
          <w:rFonts w:ascii="Times New Roman" w:eastAsia="Calibri" w:hAnsi="Times New Roman" w:cs="Times New Roman"/>
          <w:sz w:val="28"/>
          <w:szCs w:val="28"/>
          <w:lang w:eastAsia="ru-RU"/>
        </w:rPr>
        <w:t>макросоотношениях</w:t>
      </w:r>
      <w:proofErr w:type="spellEnd"/>
      <w:r w:rsidRPr="0001196F">
        <w:rPr>
          <w:rFonts w:ascii="Times New Roman" w:eastAsia="Calibri" w:hAnsi="Times New Roman" w:cs="Times New Roman"/>
          <w:sz w:val="28"/>
          <w:szCs w:val="28"/>
          <w:lang w:eastAsia="ru-RU"/>
        </w:rPr>
        <w:t xml:space="preserve"> между интенсивностью, плотностью и скоростью транспортного потока с введением </w:t>
      </w:r>
      <w:r w:rsidRPr="0001196F">
        <w:rPr>
          <w:rFonts w:ascii="Times New Roman" w:eastAsia="Calibri" w:hAnsi="Times New Roman" w:cs="Times New Roman"/>
          <w:sz w:val="28"/>
          <w:szCs w:val="28"/>
          <w:lang w:eastAsia="ru-RU"/>
        </w:rPr>
        <w:lastRenderedPageBreak/>
        <w:t>дополнительных уравнений, учитывающих влияние друг на друга параметров транспортных потоков на смежных участках дорог. Эти модели используются в автоматизированных системах управления дорожным движением на автомагистралях.</w:t>
      </w:r>
    </w:p>
    <w:p w14:paraId="72F61F6F"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Моделирование выполняется для следующих расчетных схем. Первоначально моделирование выполняется для участков дороги без въездов и съездов для калибровки модели. Расчетная схема для этого сценария приведена на рис. 1. </w:t>
      </w:r>
    </w:p>
    <w:p w14:paraId="6720D21E" w14:textId="77777777" w:rsidR="0001196F" w:rsidRPr="0001196F" w:rsidRDefault="003B3F6D" w:rsidP="0001196F">
      <w:pPr>
        <w:spacing w:after="0" w:line="360" w:lineRule="auto"/>
        <w:ind w:left="720"/>
        <w:contextualSpacing/>
        <w:jc w:val="both"/>
        <w:rPr>
          <w:rFonts w:ascii="Times New Roman" w:eastAsia="Calibri" w:hAnsi="Times New Roman" w:cs="Times New Roman"/>
          <w:sz w:val="20"/>
          <w:szCs w:val="20"/>
          <w:lang w:eastAsia="ru-RU"/>
        </w:rPr>
      </w:pPr>
      <w:r w:rsidRPr="0001196F">
        <w:rPr>
          <w:rFonts w:ascii="Times New Roman" w:eastAsia="Calibri" w:hAnsi="Times New Roman" w:cs="Times New Roman"/>
          <w:noProof/>
          <w:sz w:val="20"/>
          <w:szCs w:val="20"/>
          <w:lang w:eastAsia="ru-RU"/>
        </w:rPr>
        <w:object w:dxaOrig="6851" w:dyaOrig="2431" w14:anchorId="38A72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 style="width:380pt;height:134pt;mso-width-percent:0;mso-height-percent:0;mso-width-percent:0;mso-height-percent:0" o:ole="">
            <v:imagedata r:id="rId7" o:title=""/>
          </v:shape>
          <o:OLEObject Type="Embed" ProgID="Visio.Drawing.11" ShapeID="_x0000_i1033" DrawAspect="Content" ObjectID="_1789800939" r:id="rId8"/>
        </w:object>
      </w:r>
    </w:p>
    <w:p w14:paraId="7129BF35" w14:textId="77777777" w:rsidR="0001196F" w:rsidRPr="0001196F" w:rsidRDefault="0001196F" w:rsidP="0001196F">
      <w:pPr>
        <w:spacing w:after="0" w:line="360" w:lineRule="auto"/>
        <w:ind w:left="720"/>
        <w:contextualSpacing/>
        <w:jc w:val="center"/>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Рис. 1 – расчетная схема моделирования для первого этапа разработки модели</w:t>
      </w:r>
    </w:p>
    <w:p w14:paraId="69994D30"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На этой схеме:</w:t>
      </w:r>
    </w:p>
    <w:p w14:paraId="39330AB9"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q</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интенсивность </w:t>
      </w:r>
      <w:proofErr w:type="gramStart"/>
      <w:r w:rsidRPr="0001196F">
        <w:rPr>
          <w:rFonts w:ascii="Times New Roman" w:eastAsia="Calibri" w:hAnsi="Times New Roman" w:cs="Times New Roman"/>
          <w:sz w:val="28"/>
          <w:szCs w:val="28"/>
          <w:lang w:eastAsia="ru-RU"/>
        </w:rPr>
        <w:t>движения;</w:t>
      </w:r>
      <w:proofErr w:type="gramEnd"/>
    </w:p>
    <w:p w14:paraId="762F1E57" w14:textId="77777777" w:rsidR="0001196F" w:rsidRPr="0001196F" w:rsidRDefault="0001196F" w:rsidP="0001196F">
      <w:pPr>
        <w:spacing w:after="0" w:line="360" w:lineRule="auto"/>
        <w:ind w:left="720"/>
        <w:contextualSpacing/>
        <w:jc w:val="both"/>
        <w:rPr>
          <w:rFonts w:ascii="Times New Roman" w:eastAsia="Calibri" w:hAnsi="Times New Roman" w:cs="Times New Roman"/>
          <w:i/>
          <w:sz w:val="32"/>
          <w:szCs w:val="32"/>
          <w:lang w:eastAsia="ru-RU"/>
        </w:rPr>
      </w:pPr>
      <w:r w:rsidRPr="0001196F">
        <w:rPr>
          <w:rFonts w:ascii="Times New Roman" w:eastAsia="Calibri" w:hAnsi="Times New Roman" w:cs="Times New Roman"/>
          <w:sz w:val="28"/>
          <w:szCs w:val="28"/>
          <w:lang w:eastAsia="ru-RU"/>
        </w:rPr>
        <w:t xml:space="preserve"> </w:t>
      </w:r>
      <w:r w:rsidRPr="0001196F">
        <w:rPr>
          <w:rFonts w:ascii="Times New Roman" w:eastAsia="Calibri" w:hAnsi="Times New Roman" w:cs="Times New Roman"/>
          <w:i/>
          <w:sz w:val="32"/>
          <w:szCs w:val="32"/>
          <w:lang w:val="en-US" w:eastAsia="ru-RU"/>
        </w:rPr>
        <w:t>v</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скорость транспортного </w:t>
      </w:r>
      <w:proofErr w:type="gramStart"/>
      <w:r w:rsidRPr="0001196F">
        <w:rPr>
          <w:rFonts w:ascii="Times New Roman" w:eastAsia="Calibri" w:hAnsi="Times New Roman" w:cs="Times New Roman"/>
          <w:sz w:val="28"/>
          <w:szCs w:val="28"/>
          <w:lang w:eastAsia="ru-RU"/>
        </w:rPr>
        <w:t>потока;</w:t>
      </w:r>
      <w:proofErr w:type="gramEnd"/>
      <w:r w:rsidRPr="0001196F">
        <w:rPr>
          <w:rFonts w:ascii="Times New Roman" w:eastAsia="Calibri" w:hAnsi="Times New Roman" w:cs="Times New Roman"/>
          <w:i/>
          <w:sz w:val="32"/>
          <w:szCs w:val="32"/>
          <w:lang w:eastAsia="ru-RU"/>
        </w:rPr>
        <w:t xml:space="preserve"> </w:t>
      </w:r>
    </w:p>
    <w:p w14:paraId="08ABE638"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k</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плотность транспортного </w:t>
      </w:r>
      <w:proofErr w:type="gramStart"/>
      <w:r w:rsidRPr="0001196F">
        <w:rPr>
          <w:rFonts w:ascii="Times New Roman" w:eastAsia="Calibri" w:hAnsi="Times New Roman" w:cs="Times New Roman"/>
          <w:sz w:val="28"/>
          <w:szCs w:val="28"/>
          <w:lang w:eastAsia="ru-RU"/>
        </w:rPr>
        <w:t>потока;</w:t>
      </w:r>
      <w:proofErr w:type="gramEnd"/>
    </w:p>
    <w:p w14:paraId="45ABBA80"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eastAsia="ru-RU"/>
        </w:rPr>
        <w:t>∆</w:t>
      </w:r>
      <w:r w:rsidRPr="0001196F">
        <w:rPr>
          <w:rFonts w:ascii="Times New Roman" w:eastAsia="Calibri" w:hAnsi="Times New Roman" w:cs="Times New Roman"/>
          <w:i/>
          <w:sz w:val="32"/>
          <w:szCs w:val="32"/>
          <w:lang w:val="en-US" w:eastAsia="ru-RU"/>
        </w:rPr>
        <w:t>s</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длина участка дороги;</w:t>
      </w:r>
    </w:p>
    <w:p w14:paraId="681E9744"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eastAsia="ru-RU"/>
        </w:rPr>
        <w:t xml:space="preserve"> </w:t>
      </w:r>
      <w:proofErr w:type="spellStart"/>
      <w:r w:rsidRPr="0001196F">
        <w:rPr>
          <w:rFonts w:ascii="Times New Roman" w:eastAsia="Calibri" w:hAnsi="Times New Roman" w:cs="Times New Roman"/>
          <w:i/>
          <w:sz w:val="32"/>
          <w:szCs w:val="32"/>
          <w:lang w:val="en-US" w:eastAsia="ru-RU"/>
        </w:rPr>
        <w:t>i</w:t>
      </w:r>
      <w:proofErr w:type="spellEnd"/>
      <w:r w:rsidRPr="0001196F">
        <w:rPr>
          <w:rFonts w:ascii="Times New Roman" w:eastAsia="Calibri" w:hAnsi="Times New Roman" w:cs="Times New Roman"/>
          <w:i/>
          <w:sz w:val="32"/>
          <w:szCs w:val="32"/>
          <w:lang w:eastAsia="ru-RU"/>
        </w:rPr>
        <w:t xml:space="preserve"> </w:t>
      </w:r>
      <w:proofErr w:type="gramStart"/>
      <w:r w:rsidRPr="0001196F">
        <w:rPr>
          <w:rFonts w:ascii="Times New Roman" w:eastAsia="Calibri" w:hAnsi="Times New Roman" w:cs="Times New Roman"/>
          <w:i/>
          <w:sz w:val="32"/>
          <w:szCs w:val="32"/>
          <w:lang w:eastAsia="ru-RU"/>
        </w:rPr>
        <w:t xml:space="preserve">-  </w:t>
      </w:r>
      <w:r w:rsidRPr="0001196F">
        <w:rPr>
          <w:rFonts w:ascii="Times New Roman" w:eastAsia="Calibri" w:hAnsi="Times New Roman" w:cs="Times New Roman"/>
          <w:sz w:val="28"/>
          <w:szCs w:val="28"/>
          <w:lang w:eastAsia="ru-RU"/>
        </w:rPr>
        <w:t>момент</w:t>
      </w:r>
      <w:proofErr w:type="gramEnd"/>
      <w:r w:rsidRPr="0001196F">
        <w:rPr>
          <w:rFonts w:ascii="Times New Roman" w:eastAsia="Calibri" w:hAnsi="Times New Roman" w:cs="Times New Roman"/>
          <w:sz w:val="28"/>
          <w:szCs w:val="28"/>
          <w:lang w:eastAsia="ru-RU"/>
        </w:rPr>
        <w:t xml:space="preserve"> времени;</w:t>
      </w:r>
    </w:p>
    <w:p w14:paraId="789DF294"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n</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участок дороги.</w:t>
      </w:r>
    </w:p>
    <w:p w14:paraId="5E7000AA"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На следующем этапе используется более сложная расчетная схема. </w:t>
      </w:r>
    </w:p>
    <w:p w14:paraId="09D65EFD" w14:textId="77777777" w:rsidR="0001196F" w:rsidRPr="0001196F" w:rsidRDefault="003B3F6D" w:rsidP="0001196F">
      <w:pPr>
        <w:spacing w:after="0" w:line="360" w:lineRule="auto"/>
        <w:ind w:firstLine="709"/>
        <w:contextualSpacing/>
        <w:jc w:val="both"/>
        <w:rPr>
          <w:rFonts w:ascii="Times New Roman" w:eastAsia="Calibri" w:hAnsi="Times New Roman" w:cs="Times New Roman"/>
          <w:sz w:val="20"/>
          <w:szCs w:val="20"/>
          <w:lang w:eastAsia="ru-RU"/>
        </w:rPr>
      </w:pPr>
      <w:r w:rsidRPr="0001196F">
        <w:rPr>
          <w:rFonts w:ascii="Times New Roman" w:eastAsia="Calibri" w:hAnsi="Times New Roman" w:cs="Times New Roman"/>
          <w:noProof/>
          <w:sz w:val="20"/>
          <w:szCs w:val="20"/>
          <w:lang w:eastAsia="ru-RU"/>
        </w:rPr>
        <w:object w:dxaOrig="10497" w:dyaOrig="3973" w14:anchorId="69DB5BA8">
          <v:shape id="_x0000_i1032" type="#_x0000_t75" alt="" style="width:408pt;height:155pt;mso-width-percent:0;mso-height-percent:0;mso-width-percent:0;mso-height-percent:0" o:ole="">
            <v:imagedata r:id="rId9" o:title=""/>
          </v:shape>
          <o:OLEObject Type="Embed" ProgID="Visio.Drawing.11" ShapeID="_x0000_i1032" DrawAspect="Content" ObjectID="_1789800940" r:id="rId10"/>
        </w:object>
      </w:r>
    </w:p>
    <w:p w14:paraId="0006D29A" w14:textId="77777777" w:rsidR="0001196F" w:rsidRPr="0001196F" w:rsidRDefault="0001196F" w:rsidP="0001196F">
      <w:pPr>
        <w:spacing w:after="0" w:line="360" w:lineRule="auto"/>
        <w:ind w:firstLine="709"/>
        <w:contextualSpacing/>
        <w:jc w:val="center"/>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Рис. 2 – расчетная схема моделирования для второго этапа разработки модели</w:t>
      </w:r>
    </w:p>
    <w:p w14:paraId="20CA0463"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На втором этапе схема моделирования предусматривает наличие въезда и съезда на участок моделирования, а также создание инцидента с перекрытием одной полосы движения.</w:t>
      </w:r>
    </w:p>
    <w:p w14:paraId="0117046A" w14:textId="77777777" w:rsidR="0001196F" w:rsidRPr="0001196F" w:rsidRDefault="0001196F" w:rsidP="0001196F">
      <w:pPr>
        <w:spacing w:after="0" w:line="360" w:lineRule="auto"/>
        <w:contextualSpacing/>
        <w:rPr>
          <w:rFonts w:ascii="Times New Roman" w:eastAsia="Calibri" w:hAnsi="Times New Roman" w:cs="Times New Roman"/>
          <w:sz w:val="28"/>
          <w:szCs w:val="28"/>
          <w:lang w:eastAsia="ru-RU"/>
        </w:rPr>
      </w:pPr>
    </w:p>
    <w:p w14:paraId="6B110B54" w14:textId="77777777" w:rsidR="0001196F" w:rsidRPr="0001196F" w:rsidRDefault="0001196F" w:rsidP="0001196F">
      <w:pPr>
        <w:spacing w:after="12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Из баланса сохранения транспортного потока определяется изменение интенсивности и плотности транспортного потока на </w:t>
      </w:r>
      <w:r w:rsidRPr="0001196F">
        <w:rPr>
          <w:rFonts w:ascii="Times New Roman" w:eastAsia="Times New Roman" w:hAnsi="Times New Roman" w:cs="Times New Roman"/>
          <w:i/>
          <w:sz w:val="28"/>
          <w:szCs w:val="28"/>
          <w:lang w:val="en-US" w:eastAsia="ru-RU"/>
        </w:rPr>
        <w:t>n</w:t>
      </w:r>
      <w:r w:rsidRPr="0001196F">
        <w:rPr>
          <w:rFonts w:ascii="Times New Roman" w:eastAsia="Times New Roman" w:hAnsi="Times New Roman" w:cs="Times New Roman"/>
          <w:sz w:val="28"/>
          <w:szCs w:val="28"/>
          <w:lang w:eastAsia="ru-RU"/>
        </w:rPr>
        <w:t xml:space="preserve"> – ом участке за промежуток </w:t>
      </w:r>
      <w:proofErr w:type="gramStart"/>
      <w:r w:rsidRPr="0001196F">
        <w:rPr>
          <w:rFonts w:ascii="Times New Roman" w:eastAsia="Times New Roman" w:hAnsi="Times New Roman" w:cs="Times New Roman"/>
          <w:sz w:val="28"/>
          <w:szCs w:val="28"/>
          <w:lang w:eastAsia="ru-RU"/>
        </w:rPr>
        <w:t>времени  Δ</w:t>
      </w:r>
      <w:proofErr w:type="gramEnd"/>
      <w:r w:rsidRPr="0001196F">
        <w:rPr>
          <w:rFonts w:ascii="Times New Roman" w:eastAsia="Times New Roman" w:hAnsi="Times New Roman" w:cs="Times New Roman"/>
          <w:i/>
          <w:sz w:val="28"/>
          <w:szCs w:val="28"/>
          <w:lang w:val="en-US" w:eastAsia="ru-RU"/>
        </w:rPr>
        <w:t>t</w:t>
      </w:r>
      <w:r w:rsidRPr="0001196F">
        <w:rPr>
          <w:rFonts w:ascii="Times New Roman" w:eastAsia="Times New Roman" w:hAnsi="Times New Roman" w:cs="Times New Roman"/>
          <w:sz w:val="28"/>
          <w:szCs w:val="28"/>
          <w:lang w:eastAsia="ru-RU"/>
        </w:rPr>
        <w:t xml:space="preserve"> :</w:t>
      </w:r>
    </w:p>
    <w:p w14:paraId="07EC97E5" w14:textId="77777777" w:rsidR="0001196F" w:rsidRPr="0001196F" w:rsidRDefault="003B3F6D" w:rsidP="0001196F">
      <w:pPr>
        <w:spacing w:after="120" w:line="360" w:lineRule="auto"/>
        <w:ind w:firstLine="720"/>
        <w:jc w:val="both"/>
        <w:rPr>
          <w:rFonts w:ascii="Times New Roman" w:eastAsia="Times New Roman" w:hAnsi="Times New Roman" w:cs="Times New Roman"/>
          <w:position w:val="-38"/>
          <w:sz w:val="28"/>
          <w:szCs w:val="28"/>
          <w:lang w:eastAsia="ru-RU"/>
        </w:rPr>
      </w:pPr>
      <w:r w:rsidRPr="003B3F6D">
        <w:rPr>
          <w:rFonts w:ascii="Times New Roman" w:eastAsia="Times New Roman" w:hAnsi="Times New Roman" w:cs="Times New Roman"/>
          <w:noProof/>
          <w:position w:val="-38"/>
          <w:sz w:val="24"/>
          <w:szCs w:val="24"/>
          <w:lang w:eastAsia="ru-RU"/>
        </w:rPr>
        <w:object w:dxaOrig="5940" w:dyaOrig="880" w14:anchorId="1317D475">
          <v:shape id="_x0000_i1031" type="#_x0000_t75" alt="" style="width:297pt;height:44pt;mso-width-percent:0;mso-height-percent:0;mso-width-percent:0;mso-height-percent:0" o:ole="">
            <v:imagedata r:id="rId11" o:title=""/>
          </v:shape>
          <o:OLEObject Type="Embed" ProgID="Equation.3" ShapeID="_x0000_i1031" DrawAspect="Content" ObjectID="_1789800941" r:id="rId12"/>
        </w:object>
      </w:r>
      <w:r w:rsidR="0001196F" w:rsidRPr="0001196F">
        <w:rPr>
          <w:rFonts w:ascii="Times New Roman" w:eastAsia="Times New Roman" w:hAnsi="Times New Roman" w:cs="Times New Roman"/>
          <w:position w:val="-38"/>
          <w:sz w:val="24"/>
          <w:szCs w:val="24"/>
          <w:lang w:eastAsia="ru-RU"/>
        </w:rPr>
        <w:t xml:space="preserve">                     </w:t>
      </w:r>
      <w:r w:rsidR="0001196F" w:rsidRPr="0001196F">
        <w:rPr>
          <w:rFonts w:ascii="Times New Roman" w:eastAsia="Times New Roman" w:hAnsi="Times New Roman" w:cs="Times New Roman"/>
          <w:position w:val="-38"/>
          <w:sz w:val="28"/>
          <w:szCs w:val="28"/>
          <w:lang w:eastAsia="ru-RU"/>
        </w:rPr>
        <w:t>(1)</w:t>
      </w:r>
    </w:p>
    <w:p w14:paraId="1A8BED4F"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0"/>
          <w:lang w:eastAsia="ru-RU"/>
        </w:rPr>
        <w:t xml:space="preserve">где </w:t>
      </w:r>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sz w:val="28"/>
          <w:szCs w:val="28"/>
          <w:lang w:eastAsia="ru-RU"/>
        </w:rPr>
        <w:t>– интенсивность движения;</w:t>
      </w:r>
    </w:p>
    <w:p w14:paraId="051B9D42"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vertAlign w:val="superscript"/>
          <w:lang w:val="en-US" w:eastAsia="ru-RU"/>
        </w:rPr>
        <w:t>in</w:t>
      </w:r>
      <w:r w:rsidRPr="0001196F">
        <w:rPr>
          <w:rFonts w:ascii="Times New Roman" w:eastAsia="Times New Roman" w:hAnsi="Times New Roman" w:cs="Times New Roman"/>
          <w:sz w:val="28"/>
          <w:szCs w:val="28"/>
          <w:lang w:eastAsia="ru-RU"/>
        </w:rPr>
        <w:t xml:space="preserve"> – количество автомобилей, вошедших на участок дороги</w:t>
      </w:r>
    </w:p>
    <w:p w14:paraId="0F6CB13D"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за время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57D836D8"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proofErr w:type="spellStart"/>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vertAlign w:val="superscript"/>
          <w:lang w:val="en-US" w:eastAsia="ru-RU"/>
        </w:rPr>
        <w:t>out</w:t>
      </w:r>
      <w:proofErr w:type="spellEnd"/>
      <w:r w:rsidRPr="0001196F">
        <w:rPr>
          <w:rFonts w:ascii="Times New Roman" w:eastAsia="Times New Roman" w:hAnsi="Times New Roman" w:cs="Times New Roman"/>
          <w:sz w:val="32"/>
          <w:szCs w:val="32"/>
          <w:lang w:eastAsia="ru-RU"/>
        </w:rPr>
        <w:t xml:space="preserve"> – </w:t>
      </w:r>
      <w:r w:rsidRPr="0001196F">
        <w:rPr>
          <w:rFonts w:ascii="Times New Roman" w:eastAsia="Times New Roman" w:hAnsi="Times New Roman" w:cs="Times New Roman"/>
          <w:sz w:val="28"/>
          <w:szCs w:val="28"/>
          <w:lang w:eastAsia="ru-RU"/>
        </w:rPr>
        <w:t>количество автомобилей, покинувших участок дороги</w:t>
      </w:r>
    </w:p>
    <w:p w14:paraId="1CBCD37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за время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13092B4A"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sz w:val="28"/>
          <w:szCs w:val="28"/>
          <w:lang w:eastAsia="ru-RU"/>
        </w:rPr>
        <w:t xml:space="preserve"> – плотность транспортного </w:t>
      </w:r>
      <w:proofErr w:type="gramStart"/>
      <w:r w:rsidRPr="0001196F">
        <w:rPr>
          <w:rFonts w:ascii="Times New Roman" w:eastAsia="Times New Roman" w:hAnsi="Times New Roman" w:cs="Times New Roman"/>
          <w:sz w:val="28"/>
          <w:szCs w:val="28"/>
          <w:lang w:eastAsia="ru-RU"/>
        </w:rPr>
        <w:t>потока;</w:t>
      </w:r>
      <w:proofErr w:type="gramEnd"/>
    </w:p>
    <w:p w14:paraId="61CE6C0E"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sz w:val="28"/>
          <w:szCs w:val="28"/>
          <w:lang w:eastAsia="ru-RU"/>
        </w:rPr>
        <w:t xml:space="preserve"> – скорость транспортного </w:t>
      </w:r>
      <w:proofErr w:type="gramStart"/>
      <w:r w:rsidRPr="0001196F">
        <w:rPr>
          <w:rFonts w:ascii="Times New Roman" w:eastAsia="Times New Roman" w:hAnsi="Times New Roman" w:cs="Times New Roman"/>
          <w:sz w:val="28"/>
          <w:szCs w:val="28"/>
          <w:lang w:eastAsia="ru-RU"/>
        </w:rPr>
        <w:t>потока;</w:t>
      </w:r>
      <w:proofErr w:type="gramEnd"/>
    </w:p>
    <w:p w14:paraId="47143B70"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proofErr w:type="spellStart"/>
      <w:r w:rsidRPr="0001196F">
        <w:rPr>
          <w:rFonts w:ascii="Times New Roman" w:eastAsia="Times New Roman" w:hAnsi="Times New Roman" w:cs="Times New Roman"/>
          <w:i/>
          <w:sz w:val="32"/>
          <w:szCs w:val="32"/>
          <w:lang w:val="en-US" w:eastAsia="ru-RU"/>
        </w:rPr>
        <w:t>Δs</w:t>
      </w:r>
      <w:proofErr w:type="spellEnd"/>
      <w:r w:rsidRPr="0001196F">
        <w:rPr>
          <w:rFonts w:ascii="Times New Roman" w:eastAsia="Times New Roman" w:hAnsi="Times New Roman" w:cs="Times New Roman"/>
          <w:sz w:val="28"/>
          <w:szCs w:val="28"/>
          <w:lang w:eastAsia="ru-RU"/>
        </w:rPr>
        <w:t xml:space="preserve"> – длина участка </w:t>
      </w:r>
      <w:proofErr w:type="gramStart"/>
      <w:r w:rsidRPr="0001196F">
        <w:rPr>
          <w:rFonts w:ascii="Times New Roman" w:eastAsia="Times New Roman" w:hAnsi="Times New Roman" w:cs="Times New Roman"/>
          <w:sz w:val="28"/>
          <w:szCs w:val="28"/>
          <w:lang w:eastAsia="ru-RU"/>
        </w:rPr>
        <w:t>дороги;</w:t>
      </w:r>
      <w:proofErr w:type="gramEnd"/>
    </w:p>
    <w:p w14:paraId="6E39162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l</w:t>
      </w:r>
      <w:r w:rsidRPr="0001196F">
        <w:rPr>
          <w:rFonts w:ascii="Times New Roman" w:eastAsia="Times New Roman" w:hAnsi="Times New Roman" w:cs="Times New Roman"/>
          <w:sz w:val="28"/>
          <w:szCs w:val="28"/>
          <w:lang w:eastAsia="ru-RU"/>
        </w:rPr>
        <w:t xml:space="preserve"> – число полос движения на </w:t>
      </w:r>
      <w:proofErr w:type="gramStart"/>
      <w:r w:rsidRPr="0001196F">
        <w:rPr>
          <w:rFonts w:ascii="Times New Roman" w:eastAsia="Times New Roman" w:hAnsi="Times New Roman" w:cs="Times New Roman"/>
          <w:sz w:val="28"/>
          <w:szCs w:val="28"/>
          <w:lang w:eastAsia="ru-RU"/>
        </w:rPr>
        <w:t>участке;</w:t>
      </w:r>
      <w:proofErr w:type="gramEnd"/>
    </w:p>
    <w:p w14:paraId="1F1471B3"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28"/>
          <w:szCs w:val="28"/>
          <w:lang w:eastAsia="ru-RU"/>
        </w:rPr>
        <w:t xml:space="preserve"> – индекс, относящийся к номеру </w:t>
      </w:r>
      <w:proofErr w:type="gramStart"/>
      <w:r w:rsidRPr="0001196F">
        <w:rPr>
          <w:rFonts w:ascii="Times New Roman" w:eastAsia="Times New Roman" w:hAnsi="Times New Roman" w:cs="Times New Roman"/>
          <w:sz w:val="28"/>
          <w:szCs w:val="28"/>
          <w:lang w:eastAsia="ru-RU"/>
        </w:rPr>
        <w:t>участка;</w:t>
      </w:r>
      <w:proofErr w:type="gramEnd"/>
    </w:p>
    <w:p w14:paraId="6E5AA01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lastRenderedPageBreak/>
        <w:t xml:space="preserve">       </w:t>
      </w:r>
      <w:proofErr w:type="spellStart"/>
      <w:r w:rsidRPr="0001196F">
        <w:rPr>
          <w:rFonts w:ascii="Times New Roman" w:eastAsia="Times New Roman" w:hAnsi="Times New Roman" w:cs="Times New Roman"/>
          <w:i/>
          <w:sz w:val="32"/>
          <w:szCs w:val="32"/>
          <w:lang w:val="en-US" w:eastAsia="ru-RU"/>
        </w:rPr>
        <w:t>i</w:t>
      </w:r>
      <w:proofErr w:type="spellEnd"/>
      <w:r w:rsidRPr="0001196F">
        <w:rPr>
          <w:rFonts w:ascii="Times New Roman" w:eastAsia="Times New Roman" w:hAnsi="Times New Roman" w:cs="Times New Roman"/>
          <w:sz w:val="28"/>
          <w:szCs w:val="28"/>
          <w:lang w:eastAsia="ru-RU"/>
        </w:rPr>
        <w:t xml:space="preserve"> – индекс, относящийся к промежутку времени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25BC77CF" w14:textId="77777777" w:rsidR="0001196F" w:rsidRPr="0001196F" w:rsidRDefault="0001196F" w:rsidP="0001196F">
      <w:pPr>
        <w:spacing w:after="0" w:line="360" w:lineRule="auto"/>
        <w:ind w:firstLine="720"/>
        <w:jc w:val="both"/>
        <w:rPr>
          <w:rFonts w:ascii="Times New Roman" w:eastAsia="Times New Roman" w:hAnsi="Times New Roman" w:cs="Times New Roman"/>
          <w:sz w:val="32"/>
          <w:szCs w:val="32"/>
          <w:lang w:eastAsia="ru-RU"/>
        </w:rPr>
      </w:pPr>
      <w:r w:rsidRPr="0001196F">
        <w:rPr>
          <w:rFonts w:ascii="Times New Roman" w:eastAsia="Times New Roman" w:hAnsi="Times New Roman" w:cs="Times New Roman"/>
          <w:sz w:val="28"/>
          <w:szCs w:val="28"/>
          <w:lang w:eastAsia="ru-RU"/>
        </w:rPr>
        <w:t xml:space="preserve">Важнейшей частью модели является уравнение, описывающее изменение скорости движения с использованием таких аналогий с физическими процессами, как конвекция и релаксация. Параметр конвекции учитывает, что автомобили, движущиеся со скоростью </w:t>
      </w:r>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sz w:val="28"/>
          <w:szCs w:val="28"/>
          <w:lang w:eastAsia="ru-RU"/>
        </w:rPr>
        <w:t xml:space="preserve"> на участке дороги с порядковым номером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28"/>
          <w:szCs w:val="28"/>
          <w:lang w:eastAsia="ru-RU"/>
        </w:rPr>
        <w:t xml:space="preserve">-1) вверх по потоку имеют тенденцию к сохранению этой скорости на участке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32"/>
          <w:szCs w:val="32"/>
          <w:lang w:eastAsia="ru-RU"/>
        </w:rPr>
        <w:t>:</w:t>
      </w:r>
    </w:p>
    <w:p w14:paraId="4A4D17CA" w14:textId="77777777" w:rsidR="0001196F" w:rsidRPr="0001196F" w:rsidRDefault="00000000" w:rsidP="0001196F">
      <w:pPr>
        <w:spacing w:after="0" w:line="360" w:lineRule="auto"/>
        <w:ind w:firstLine="720"/>
        <w:jc w:val="right"/>
        <w:rPr>
          <w:rFonts w:ascii="Times New Roman" w:eastAsia="Times New Roman" w:hAnsi="Times New Roman" w:cs="Times New Roman"/>
          <w:sz w:val="32"/>
          <w:szCs w:val="32"/>
          <w:lang w:eastAsia="ru-RU"/>
        </w:rPr>
      </w:pPr>
      <m:oMath>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k</m:t>
            </m:r>
          </m:sub>
        </m:sSub>
        <m:r>
          <w:rPr>
            <w:rFonts w:ascii="Cambria Math" w:eastAsia="Times New Roman" w:hAnsi="Cambria Math" w:cs="Times New Roman"/>
            <w:sz w:val="36"/>
            <w:szCs w:val="36"/>
            <w:lang w:eastAsia="ru-RU"/>
          </w:rPr>
          <m:t>=-</m:t>
        </m:r>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n</m:t>
            </m:r>
          </m:sub>
          <m:sup>
            <m:r>
              <w:rPr>
                <w:rFonts w:ascii="Cambria Math" w:eastAsia="Times New Roman" w:hAnsi="Cambria Math" w:cs="Times New Roman"/>
                <w:sz w:val="36"/>
                <w:szCs w:val="36"/>
                <w:lang w:eastAsia="ru-RU"/>
              </w:rPr>
              <m:t>i</m:t>
            </m:r>
          </m:sup>
        </m:sSubSup>
        <m:f>
          <m:fPr>
            <m:ctrlPr>
              <w:rPr>
                <w:rFonts w:ascii="Cambria Math" w:eastAsia="Times New Roman" w:hAnsi="Cambria Math" w:cs="Times New Roman"/>
                <w:i/>
                <w:sz w:val="36"/>
                <w:szCs w:val="36"/>
                <w:lang w:eastAsia="ru-RU"/>
              </w:rPr>
            </m:ctrlPr>
          </m:fPr>
          <m:num>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n</m:t>
                </m:r>
              </m:sub>
              <m:sup>
                <m:r>
                  <w:rPr>
                    <w:rFonts w:ascii="Cambria Math" w:eastAsia="Times New Roman" w:hAnsi="Cambria Math" w:cs="Times New Roman"/>
                    <w:sz w:val="36"/>
                    <w:szCs w:val="36"/>
                    <w:lang w:eastAsia="ru-RU"/>
                  </w:rPr>
                  <m:t>i</m:t>
                </m:r>
              </m:sup>
            </m:sSubSup>
            <m:r>
              <w:rPr>
                <w:rFonts w:ascii="Cambria Math" w:eastAsia="Times New Roman" w:hAnsi="Cambria Math" w:cs="Times New Roman"/>
                <w:sz w:val="36"/>
                <w:szCs w:val="36"/>
                <w:lang w:eastAsia="ru-RU"/>
              </w:rPr>
              <m:t>-</m:t>
            </m:r>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val="en-US" w:eastAsia="ru-RU"/>
                  </w:rPr>
                  <m:t>v</m:t>
                </m:r>
              </m:e>
              <m:sub>
                <m:r>
                  <w:rPr>
                    <w:rFonts w:ascii="Cambria Math" w:eastAsia="Times New Roman" w:hAnsi="Cambria Math" w:cs="Times New Roman"/>
                    <w:sz w:val="36"/>
                    <w:szCs w:val="36"/>
                    <w:lang w:eastAsia="ru-RU"/>
                  </w:rPr>
                  <m:t>n-1</m:t>
                </m:r>
              </m:sub>
              <m:sup>
                <m:r>
                  <w:rPr>
                    <w:rFonts w:ascii="Cambria Math" w:eastAsia="Times New Roman" w:hAnsi="Cambria Math" w:cs="Times New Roman"/>
                    <w:sz w:val="36"/>
                    <w:szCs w:val="36"/>
                    <w:lang w:eastAsia="ru-RU"/>
                  </w:rPr>
                  <m:t>i</m:t>
                </m:r>
              </m:sup>
            </m:sSubSup>
          </m:num>
          <m:den>
            <m:r>
              <w:rPr>
                <w:rFonts w:ascii="Cambria Math" w:eastAsia="Times New Roman" w:hAnsi="Cambria Math" w:cs="Times New Roman"/>
                <w:sz w:val="36"/>
                <w:szCs w:val="36"/>
                <w:lang w:eastAsia="ru-RU"/>
              </w:rPr>
              <m:t>∆</m:t>
            </m:r>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s</m:t>
                </m:r>
              </m:e>
              <m:sub>
                <m:r>
                  <w:rPr>
                    <w:rFonts w:ascii="Cambria Math" w:eastAsia="Times New Roman" w:hAnsi="Cambria Math" w:cs="Times New Roman"/>
                    <w:sz w:val="36"/>
                    <w:szCs w:val="36"/>
                    <w:lang w:eastAsia="ru-RU"/>
                  </w:rPr>
                  <m:t>n</m:t>
                </m:r>
              </m:sub>
            </m:sSub>
          </m:den>
        </m:f>
      </m:oMath>
      <w:r w:rsidR="0001196F" w:rsidRPr="0001196F">
        <w:rPr>
          <w:rFonts w:ascii="Times New Roman" w:eastAsia="Times New Roman" w:hAnsi="Times New Roman" w:cs="Times New Roman"/>
          <w:i/>
          <w:sz w:val="32"/>
          <w:szCs w:val="32"/>
          <w:lang w:eastAsia="ru-RU"/>
        </w:rPr>
        <w:t xml:space="preserve">                                                 </w:t>
      </w:r>
      <w:r w:rsidR="0001196F" w:rsidRPr="0001196F">
        <w:rPr>
          <w:rFonts w:ascii="Times New Roman" w:eastAsia="Times New Roman" w:hAnsi="Times New Roman" w:cs="Times New Roman"/>
          <w:sz w:val="28"/>
          <w:szCs w:val="28"/>
          <w:lang w:eastAsia="ru-RU"/>
        </w:rPr>
        <w:t>(2)</w:t>
      </w:r>
    </w:p>
    <w:p w14:paraId="0A968730" w14:textId="77777777" w:rsidR="0001196F" w:rsidRPr="0001196F" w:rsidRDefault="0001196F" w:rsidP="0001196F">
      <w:pPr>
        <w:spacing w:after="0" w:line="360" w:lineRule="auto"/>
        <w:ind w:firstLine="720"/>
        <w:jc w:val="both"/>
        <w:rPr>
          <w:rFonts w:ascii="Times New Roman" w:eastAsia="Times New Roman" w:hAnsi="Times New Roman" w:cs="Times New Roman"/>
          <w:sz w:val="24"/>
          <w:szCs w:val="28"/>
          <w:lang w:eastAsia="ru-RU"/>
        </w:rPr>
      </w:pPr>
      <w:r w:rsidRPr="0001196F">
        <w:rPr>
          <w:rFonts w:ascii="Times New Roman" w:eastAsia="Times New Roman" w:hAnsi="Times New Roman" w:cs="Times New Roman"/>
          <w:sz w:val="24"/>
          <w:szCs w:val="28"/>
          <w:lang w:eastAsia="ru-RU"/>
        </w:rPr>
        <w:t xml:space="preserve">                                                                       </w:t>
      </w:r>
    </w:p>
    <w:p w14:paraId="4BCCF801"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Параметр релаксации представляет стремление водителя к выбору скорости, соответствующей равновесному состоянию транспортного потока, и выражается разностью между фактической скоростью и скоростью, определенной по какой-либо зависимости между скоростью и плотностью:</w:t>
      </w:r>
    </w:p>
    <w:p w14:paraId="115327B7" w14:textId="77777777" w:rsidR="0001196F" w:rsidRPr="0001196F" w:rsidRDefault="0001196F" w:rsidP="0001196F">
      <w:pPr>
        <w:spacing w:after="0" w:line="360" w:lineRule="auto"/>
        <w:ind w:firstLine="720"/>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3B3F6D" w:rsidRPr="0001196F">
        <w:rPr>
          <w:rFonts w:ascii="Times New Roman" w:eastAsia="Times New Roman" w:hAnsi="Times New Roman" w:cs="Times New Roman"/>
          <w:noProof/>
          <w:position w:val="-14"/>
          <w:sz w:val="28"/>
          <w:szCs w:val="28"/>
          <w:lang w:eastAsia="ru-RU"/>
        </w:rPr>
        <w:object w:dxaOrig="2100" w:dyaOrig="499" w14:anchorId="36904AAC">
          <v:shape id="_x0000_i1030" type="#_x0000_t75" alt="" style="width:105pt;height:25pt;mso-width-percent:0;mso-height-percent:0;mso-width-percent:0;mso-height-percent:0" o:ole="">
            <v:imagedata r:id="rId13" o:title=""/>
          </v:shape>
          <o:OLEObject Type="Embed" ProgID="Equation.3" ShapeID="_x0000_i1030" DrawAspect="Content" ObjectID="_1789800942" r:id="rId14"/>
        </w:object>
      </w:r>
      <w:r w:rsidRPr="0001196F">
        <w:rPr>
          <w:rFonts w:ascii="Times New Roman" w:eastAsia="Times New Roman" w:hAnsi="Times New Roman" w:cs="Times New Roman"/>
          <w:sz w:val="28"/>
          <w:szCs w:val="28"/>
          <w:lang w:eastAsia="ru-RU"/>
        </w:rPr>
        <w:t xml:space="preserve">                                                   (3)</w:t>
      </w:r>
    </w:p>
    <w:p w14:paraId="3E2759C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proofErr w:type="gramStart"/>
      <w:r w:rsidRPr="0001196F">
        <w:rPr>
          <w:rFonts w:ascii="Times New Roman" w:eastAsia="Times New Roman" w:hAnsi="Times New Roman" w:cs="Times New Roman"/>
          <w:sz w:val="28"/>
          <w:szCs w:val="28"/>
          <w:lang w:eastAsia="ru-RU"/>
        </w:rPr>
        <w:t xml:space="preserve">где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r</w:t>
      </w:r>
      <w:proofErr w:type="spellEnd"/>
      <w:proofErr w:type="gramEnd"/>
      <w:r w:rsidRPr="0001196F">
        <w:rPr>
          <w:rFonts w:ascii="Times New Roman" w:eastAsia="Times New Roman" w:hAnsi="Times New Roman" w:cs="Times New Roman"/>
          <w:sz w:val="28"/>
          <w:szCs w:val="28"/>
          <w:lang w:eastAsia="ru-RU"/>
        </w:rPr>
        <w:t xml:space="preserve"> – составляющая скорости с учетом процесса релаксации;</w:t>
      </w:r>
    </w:p>
    <w:p w14:paraId="06AC9113"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e</w:t>
      </w:r>
      <w:proofErr w:type="spellEnd"/>
      <w:r w:rsidRPr="0001196F">
        <w:rPr>
          <w:rFonts w:ascii="Times New Roman" w:eastAsia="Times New Roman" w:hAnsi="Times New Roman" w:cs="Times New Roman"/>
          <w:i/>
          <w:sz w:val="32"/>
          <w:szCs w:val="32"/>
          <w:lang w:eastAsia="ru-RU"/>
        </w:rPr>
        <w:t>(</w:t>
      </w:r>
      <w:proofErr w:type="spellStart"/>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i/>
          <w:sz w:val="32"/>
          <w:szCs w:val="32"/>
          <w:vertAlign w:val="subscript"/>
          <w:lang w:val="en-US" w:eastAsia="ru-RU"/>
        </w:rPr>
        <w:t>n</w:t>
      </w:r>
      <w:r w:rsidRPr="0001196F">
        <w:rPr>
          <w:rFonts w:ascii="Times New Roman" w:eastAsia="Times New Roman" w:hAnsi="Times New Roman" w:cs="Times New Roman"/>
          <w:i/>
          <w:sz w:val="32"/>
          <w:szCs w:val="32"/>
          <w:vertAlign w:val="superscript"/>
          <w:lang w:val="en-US" w:eastAsia="ru-RU"/>
        </w:rPr>
        <w:t>i</w:t>
      </w:r>
      <w:proofErr w:type="spellEnd"/>
      <w:r w:rsidRPr="0001196F">
        <w:rPr>
          <w:rFonts w:ascii="Times New Roman" w:eastAsia="Times New Roman" w:hAnsi="Times New Roman" w:cs="Times New Roman"/>
          <w:i/>
          <w:sz w:val="32"/>
          <w:szCs w:val="32"/>
          <w:lang w:eastAsia="ru-RU"/>
        </w:rPr>
        <w:t>)</w:t>
      </w:r>
      <w:r w:rsidRPr="0001196F">
        <w:rPr>
          <w:rFonts w:ascii="Times New Roman" w:eastAsia="Times New Roman" w:hAnsi="Times New Roman" w:cs="Times New Roman"/>
          <w:sz w:val="28"/>
          <w:szCs w:val="28"/>
          <w:lang w:eastAsia="ru-RU"/>
        </w:rPr>
        <w:t xml:space="preserve"> – равновесная скорость при данной плотности.</w:t>
      </w:r>
    </w:p>
    <w:p w14:paraId="25462E9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Кроме того, при определении скорости учитывается способность водителей предвидеть изменение дорожно-транспортной ситуации введением параметра, который называют иногда градиентом плотности </w:t>
      </w:r>
      <w:proofErr w:type="gram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g</w:t>
      </w:r>
      <w:r w:rsidRPr="0001196F">
        <w:rPr>
          <w:rFonts w:ascii="Times New Roman" w:eastAsia="Times New Roman" w:hAnsi="Times New Roman" w:cs="Times New Roman"/>
          <w:i/>
          <w:sz w:val="32"/>
          <w:szCs w:val="32"/>
          <w:vertAlign w:val="subscript"/>
          <w:lang w:eastAsia="ru-RU"/>
        </w:rPr>
        <w:t xml:space="preserve"> </w:t>
      </w:r>
      <w:r w:rsidRPr="0001196F">
        <w:rPr>
          <w:rFonts w:ascii="Times New Roman" w:eastAsia="Times New Roman" w:hAnsi="Times New Roman" w:cs="Times New Roman"/>
          <w:sz w:val="32"/>
          <w:szCs w:val="32"/>
          <w:lang w:eastAsia="ru-RU"/>
        </w:rPr>
        <w:t>:</w:t>
      </w:r>
      <w:proofErr w:type="gramEnd"/>
    </w:p>
    <w:p w14:paraId="10762289" w14:textId="77777777" w:rsidR="0001196F" w:rsidRPr="0001196F" w:rsidRDefault="003B3F6D" w:rsidP="0001196F">
      <w:pPr>
        <w:spacing w:after="0" w:line="360" w:lineRule="auto"/>
        <w:ind w:firstLine="720"/>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noProof/>
          <w:position w:val="-40"/>
          <w:sz w:val="28"/>
          <w:szCs w:val="28"/>
          <w:lang w:eastAsia="ru-RU"/>
        </w:rPr>
        <w:object w:dxaOrig="2360" w:dyaOrig="960" w14:anchorId="449480F1">
          <v:shape id="_x0000_i1029" type="#_x0000_t75" alt="" style="width:118pt;height:48pt;mso-width-percent:0;mso-height-percent:0;mso-width-percent:0;mso-height-percent:0" o:ole="">
            <v:imagedata r:id="rId15" o:title=""/>
          </v:shape>
          <o:OLEObject Type="Embed" ProgID="Equation.3" ShapeID="_x0000_i1029" DrawAspect="Content" ObjectID="_1789800943" r:id="rId16"/>
        </w:object>
      </w:r>
      <w:r w:rsidR="0001196F" w:rsidRPr="0001196F">
        <w:rPr>
          <w:rFonts w:ascii="Times New Roman" w:eastAsia="Times New Roman" w:hAnsi="Times New Roman" w:cs="Times New Roman"/>
          <w:sz w:val="28"/>
          <w:szCs w:val="28"/>
          <w:lang w:eastAsia="ru-RU"/>
        </w:rPr>
        <w:t xml:space="preserve">                                                       (4)</w:t>
      </w:r>
    </w:p>
    <w:p w14:paraId="1F17A6C8"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μ</w:t>
      </w:r>
      <w:r w:rsidRPr="0001196F">
        <w:rPr>
          <w:rFonts w:ascii="Times New Roman" w:eastAsia="Times New Roman" w:hAnsi="Times New Roman" w:cs="Times New Roman"/>
          <w:sz w:val="28"/>
          <w:szCs w:val="28"/>
          <w:lang w:eastAsia="ru-RU"/>
        </w:rPr>
        <w:t xml:space="preserve"> – коэффициент чувствительности.</w:t>
      </w:r>
    </w:p>
    <w:p w14:paraId="6966054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В конечном счете, уравнение для расчета скорости в динамической модели выглядит следующим образом:</w:t>
      </w:r>
    </w:p>
    <w:p w14:paraId="09E608C2" w14:textId="77777777" w:rsidR="0001196F" w:rsidRPr="0001196F" w:rsidRDefault="003B3F6D" w:rsidP="0001196F">
      <w:pPr>
        <w:spacing w:after="0" w:line="360" w:lineRule="auto"/>
        <w:ind w:firstLine="720"/>
        <w:jc w:val="center"/>
        <w:rPr>
          <w:rFonts w:ascii="Times New Roman" w:eastAsia="Times New Roman" w:hAnsi="Times New Roman" w:cs="Times New Roman"/>
          <w:sz w:val="28"/>
          <w:szCs w:val="28"/>
          <w:lang w:eastAsia="ru-RU"/>
        </w:rPr>
      </w:pPr>
      <w:r w:rsidRPr="0001196F">
        <w:rPr>
          <w:rFonts w:ascii="Times New Roman" w:eastAsia="Times New Roman" w:hAnsi="Times New Roman" w:cs="Times New Roman"/>
          <w:noProof/>
          <w:position w:val="-42"/>
          <w:sz w:val="28"/>
          <w:szCs w:val="28"/>
          <w:lang w:eastAsia="ru-RU"/>
        </w:rPr>
        <w:object w:dxaOrig="6820" w:dyaOrig="999" w14:anchorId="3A9CB507">
          <v:shape id="_x0000_i1028" type="#_x0000_t75" alt="" style="width:343pt;height:51pt;mso-width-percent:0;mso-height-percent:0;mso-width-percent:0;mso-height-percent:0" o:ole="">
            <v:imagedata r:id="rId17" o:title=""/>
          </v:shape>
          <o:OLEObject Type="Embed" ProgID="Equation.3" ShapeID="_x0000_i1028" DrawAspect="Content" ObjectID="_1789800944" r:id="rId18"/>
        </w:object>
      </w:r>
      <w:r w:rsidR="0001196F" w:rsidRPr="0001196F">
        <w:rPr>
          <w:rFonts w:ascii="Times New Roman" w:eastAsia="Times New Roman" w:hAnsi="Times New Roman" w:cs="Times New Roman"/>
          <w:sz w:val="28"/>
          <w:szCs w:val="28"/>
          <w:lang w:eastAsia="ru-RU"/>
        </w:rPr>
        <w:t xml:space="preserve">       </w:t>
      </w:r>
    </w:p>
    <w:p w14:paraId="58EAAD47"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position w:val="-40"/>
          <w:sz w:val="28"/>
          <w:szCs w:val="28"/>
          <w:lang w:eastAsia="ru-RU"/>
        </w:rPr>
        <w:lastRenderedPageBreak/>
        <w:t xml:space="preserve">                              </w:t>
      </w:r>
      <w:r w:rsidR="003B3F6D" w:rsidRPr="0001196F">
        <w:rPr>
          <w:rFonts w:ascii="Times New Roman" w:eastAsia="Times New Roman" w:hAnsi="Times New Roman" w:cs="Times New Roman"/>
          <w:noProof/>
          <w:position w:val="-40"/>
          <w:sz w:val="28"/>
          <w:szCs w:val="28"/>
          <w:lang w:val="en-US" w:eastAsia="ru-RU"/>
        </w:rPr>
        <w:object w:dxaOrig="2260" w:dyaOrig="960" w14:anchorId="40D78DB2">
          <v:shape id="_x0000_i1027" type="#_x0000_t75" alt="" style="width:114pt;height:48pt;mso-width-percent:0;mso-height-percent:0;mso-width-percent:0;mso-height-percent:0" o:ole="">
            <v:imagedata r:id="rId19" o:title=""/>
          </v:shape>
          <o:OLEObject Type="Embed" ProgID="Equation.3" ShapeID="_x0000_i1027" DrawAspect="Content" ObjectID="_1789800945" r:id="rId20"/>
        </w:object>
      </w:r>
      <w:r w:rsidRPr="0001196F">
        <w:rPr>
          <w:rFonts w:ascii="Times New Roman" w:eastAsia="Times New Roman" w:hAnsi="Times New Roman" w:cs="Times New Roman"/>
          <w:position w:val="-40"/>
          <w:sz w:val="28"/>
          <w:szCs w:val="28"/>
          <w:lang w:eastAsia="ru-RU"/>
        </w:rPr>
        <w:t xml:space="preserve">                                                       (5)            </w:t>
      </w:r>
    </w:p>
    <w:p w14:paraId="3E065C7A"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τ</w:t>
      </w:r>
      <w:r w:rsidRPr="0001196F">
        <w:rPr>
          <w:rFonts w:ascii="Times New Roman" w:eastAsia="Times New Roman" w:hAnsi="Times New Roman" w:cs="Times New Roman"/>
          <w:sz w:val="28"/>
          <w:szCs w:val="28"/>
          <w:lang w:eastAsia="ru-RU"/>
        </w:rPr>
        <w:t xml:space="preserve"> – коэффициент.</w:t>
      </w:r>
    </w:p>
    <w:p w14:paraId="15168C70"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p>
    <w:p w14:paraId="1D166F8B"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p>
    <w:p w14:paraId="00C1EC96"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Интенсивность движения определяется с учетом весового коэффициента </w:t>
      </w:r>
      <w:r w:rsidRPr="0001196F">
        <w:rPr>
          <w:rFonts w:ascii="Times New Roman" w:eastAsia="Times New Roman" w:hAnsi="Times New Roman" w:cs="Times New Roman"/>
          <w:i/>
          <w:sz w:val="32"/>
          <w:szCs w:val="32"/>
          <w:lang w:eastAsia="ru-RU"/>
        </w:rPr>
        <w:t>α</w:t>
      </w:r>
      <w:r w:rsidRPr="0001196F">
        <w:rPr>
          <w:rFonts w:ascii="Times New Roman" w:eastAsia="Times New Roman" w:hAnsi="Times New Roman" w:cs="Times New Roman"/>
          <w:sz w:val="32"/>
          <w:szCs w:val="32"/>
          <w:lang w:eastAsia="ru-RU"/>
        </w:rPr>
        <w:t>:</w:t>
      </w:r>
    </w:p>
    <w:p w14:paraId="2A9DD5BD" w14:textId="77777777" w:rsidR="0001196F" w:rsidRPr="0001196F" w:rsidRDefault="0001196F" w:rsidP="0001196F">
      <w:pPr>
        <w:spacing w:after="0" w:line="360" w:lineRule="auto"/>
        <w:ind w:firstLine="709"/>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3B3F6D" w:rsidRPr="0001196F">
        <w:rPr>
          <w:rFonts w:ascii="Times New Roman" w:eastAsia="Times New Roman" w:hAnsi="Times New Roman" w:cs="Times New Roman"/>
          <w:noProof/>
          <w:position w:val="-14"/>
          <w:sz w:val="28"/>
          <w:szCs w:val="28"/>
          <w:lang w:eastAsia="ru-RU"/>
        </w:rPr>
        <w:object w:dxaOrig="3920" w:dyaOrig="499" w14:anchorId="16B09E49">
          <v:shape id="_x0000_i1026" type="#_x0000_t75" alt="" style="width:197pt;height:25pt;mso-width-percent:0;mso-height-percent:0;mso-width-percent:0;mso-height-percent:0" o:ole="">
            <v:imagedata r:id="rId21" o:title=""/>
          </v:shape>
          <o:OLEObject Type="Embed" ProgID="Equation.3" ShapeID="_x0000_i1026" DrawAspect="Content" ObjectID="_1789800946" r:id="rId22"/>
        </w:object>
      </w:r>
      <w:r w:rsidRPr="0001196F">
        <w:rPr>
          <w:rFonts w:ascii="Times New Roman" w:eastAsia="Times New Roman" w:hAnsi="Times New Roman" w:cs="Times New Roman"/>
          <w:sz w:val="28"/>
          <w:szCs w:val="28"/>
          <w:lang w:eastAsia="ru-RU"/>
        </w:rPr>
        <w:t xml:space="preserve"> </w:t>
      </w:r>
      <w:proofErr w:type="gramStart"/>
      <w:r w:rsidRPr="0001196F">
        <w:rPr>
          <w:rFonts w:ascii="Times New Roman" w:eastAsia="Times New Roman" w:hAnsi="Times New Roman" w:cs="Times New Roman"/>
          <w:sz w:val="28"/>
          <w:szCs w:val="28"/>
          <w:lang w:eastAsia="ru-RU"/>
        </w:rPr>
        <w:t xml:space="preserve">,   </w:t>
      </w:r>
      <w:proofErr w:type="gramEnd"/>
      <w:r w:rsidRPr="0001196F">
        <w:rPr>
          <w:rFonts w:ascii="Times New Roman" w:eastAsia="Times New Roman" w:hAnsi="Times New Roman" w:cs="Times New Roman"/>
          <w:sz w:val="28"/>
          <w:szCs w:val="28"/>
          <w:lang w:eastAsia="ru-RU"/>
        </w:rPr>
        <w:t xml:space="preserve">                          (6)</w:t>
      </w:r>
    </w:p>
    <w:p w14:paraId="041D83B0"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α</w:t>
      </w:r>
      <w:r w:rsidRPr="0001196F">
        <w:rPr>
          <w:rFonts w:ascii="Times New Roman" w:eastAsia="Times New Roman" w:hAnsi="Times New Roman" w:cs="Times New Roman"/>
          <w:sz w:val="28"/>
          <w:szCs w:val="28"/>
          <w:lang w:eastAsia="ru-RU"/>
        </w:rPr>
        <w:t xml:space="preserve"> – весовой коэффициент с пределом изменения от 0 до 1.</w:t>
      </w:r>
    </w:p>
    <w:p w14:paraId="7B51B59D"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Для определения скорости установившегося транспортного потока при данной плотности рекомендуется использовать следующее уравнение:</w:t>
      </w:r>
    </w:p>
    <w:p w14:paraId="08B132D9" w14:textId="77777777" w:rsidR="0001196F" w:rsidRPr="0001196F" w:rsidRDefault="0001196F" w:rsidP="0001196F">
      <w:pPr>
        <w:spacing w:after="0" w:line="360" w:lineRule="auto"/>
        <w:ind w:firstLine="709"/>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3B3F6D" w:rsidRPr="0001196F">
        <w:rPr>
          <w:rFonts w:ascii="Times New Roman" w:eastAsia="Times New Roman" w:hAnsi="Times New Roman" w:cs="Times New Roman"/>
          <w:noProof/>
          <w:position w:val="-54"/>
          <w:sz w:val="28"/>
          <w:szCs w:val="28"/>
          <w:lang w:eastAsia="ru-RU"/>
        </w:rPr>
        <w:object w:dxaOrig="3220" w:dyaOrig="1320" w14:anchorId="0FFF02C3">
          <v:shape id="_x0000_i1025" type="#_x0000_t75" alt="" style="width:161pt;height:66pt;mso-width-percent:0;mso-height-percent:0;mso-width-percent:0;mso-height-percent:0" o:ole="">
            <v:imagedata r:id="rId23" o:title=""/>
          </v:shape>
          <o:OLEObject Type="Embed" ProgID="Equation.3" ShapeID="_x0000_i1025" DrawAspect="Content" ObjectID="_1789800947" r:id="rId24"/>
        </w:object>
      </w:r>
      <w:r w:rsidRPr="0001196F">
        <w:rPr>
          <w:rFonts w:ascii="Times New Roman" w:eastAsia="Times New Roman" w:hAnsi="Times New Roman" w:cs="Times New Roman"/>
          <w:sz w:val="28"/>
          <w:szCs w:val="28"/>
          <w:lang w:eastAsia="ru-RU"/>
        </w:rPr>
        <w:t xml:space="preserve">                                              (7)</w:t>
      </w:r>
    </w:p>
    <w:p w14:paraId="10F872CC"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f</w:t>
      </w:r>
      <w:proofErr w:type="spellEnd"/>
      <w:r w:rsidRPr="0001196F">
        <w:rPr>
          <w:rFonts w:ascii="Times New Roman" w:eastAsia="Times New Roman" w:hAnsi="Times New Roman" w:cs="Times New Roman"/>
          <w:sz w:val="28"/>
          <w:szCs w:val="28"/>
          <w:lang w:eastAsia="ru-RU"/>
        </w:rPr>
        <w:t xml:space="preserve"> – скорость свободного движения;</w:t>
      </w:r>
    </w:p>
    <w:p w14:paraId="2658A5EC"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proofErr w:type="spellStart"/>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i/>
          <w:sz w:val="32"/>
          <w:szCs w:val="32"/>
          <w:vertAlign w:val="subscript"/>
          <w:lang w:val="en-US" w:eastAsia="ru-RU"/>
        </w:rPr>
        <w:t>j</w:t>
      </w:r>
      <w:proofErr w:type="spellEnd"/>
      <w:r w:rsidRPr="0001196F">
        <w:rPr>
          <w:rFonts w:ascii="Times New Roman" w:eastAsia="Times New Roman" w:hAnsi="Times New Roman" w:cs="Times New Roman"/>
          <w:sz w:val="28"/>
          <w:szCs w:val="28"/>
          <w:lang w:eastAsia="ru-RU"/>
        </w:rPr>
        <w:t xml:space="preserve"> – максимальная </w:t>
      </w:r>
      <w:proofErr w:type="gramStart"/>
      <w:r w:rsidRPr="0001196F">
        <w:rPr>
          <w:rFonts w:ascii="Times New Roman" w:eastAsia="Times New Roman" w:hAnsi="Times New Roman" w:cs="Times New Roman"/>
          <w:sz w:val="28"/>
          <w:szCs w:val="28"/>
          <w:lang w:eastAsia="ru-RU"/>
        </w:rPr>
        <w:t>плотность;</w:t>
      </w:r>
      <w:proofErr w:type="gramEnd"/>
    </w:p>
    <w:p w14:paraId="31E20FD9"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Pr="0001196F">
        <w:rPr>
          <w:rFonts w:ascii="Times New Roman" w:eastAsia="Times New Roman" w:hAnsi="Times New Roman" w:cs="Times New Roman"/>
          <w:i/>
          <w:sz w:val="32"/>
          <w:szCs w:val="32"/>
          <w:lang w:val="en-US" w:eastAsia="ru-RU"/>
        </w:rPr>
        <w:t>l</w:t>
      </w: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m</w:t>
      </w:r>
      <w:r w:rsidRPr="0001196F">
        <w:rPr>
          <w:rFonts w:ascii="Times New Roman" w:eastAsia="Times New Roman" w:hAnsi="Times New Roman" w:cs="Times New Roman"/>
          <w:sz w:val="28"/>
          <w:szCs w:val="28"/>
          <w:lang w:eastAsia="ru-RU"/>
        </w:rPr>
        <w:t xml:space="preserve"> – коэффициенты.</w:t>
      </w:r>
    </w:p>
    <w:p w14:paraId="4886CBC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Для расчетной схемы первого этапа выполняется моделирование для устранения ошибок и выводов, что модель обеспечивает получение результатов, сопоставимых с теоретическими зависимостями между характеристиками транспортных потоков. Для этого производятся расчеты при плотности транспортного потока для свободных условий (5-10 </w:t>
      </w:r>
      <w:proofErr w:type="spellStart"/>
      <w:r w:rsidRPr="0001196F">
        <w:rPr>
          <w:rFonts w:ascii="Times New Roman" w:eastAsia="Calibri" w:hAnsi="Times New Roman" w:cs="Times New Roman"/>
          <w:sz w:val="28"/>
          <w:szCs w:val="28"/>
          <w:lang w:eastAsia="ru-RU"/>
        </w:rPr>
        <w:t>авт</w:t>
      </w:r>
      <w:proofErr w:type="spellEnd"/>
      <w:r w:rsidRPr="0001196F">
        <w:rPr>
          <w:rFonts w:ascii="Times New Roman" w:eastAsia="Calibri" w:hAnsi="Times New Roman" w:cs="Times New Roman"/>
          <w:sz w:val="28"/>
          <w:szCs w:val="28"/>
          <w:lang w:eastAsia="ru-RU"/>
        </w:rPr>
        <w:t xml:space="preserve">/км) до плотности при пропускной способности (40-50 </w:t>
      </w:r>
      <w:proofErr w:type="spellStart"/>
      <w:r w:rsidRPr="0001196F">
        <w:rPr>
          <w:rFonts w:ascii="Times New Roman" w:eastAsia="Calibri" w:hAnsi="Times New Roman" w:cs="Times New Roman"/>
          <w:sz w:val="28"/>
          <w:szCs w:val="28"/>
          <w:lang w:eastAsia="ru-RU"/>
        </w:rPr>
        <w:t>авт</w:t>
      </w:r>
      <w:proofErr w:type="spellEnd"/>
      <w:r w:rsidRPr="0001196F">
        <w:rPr>
          <w:rFonts w:ascii="Times New Roman" w:eastAsia="Calibri" w:hAnsi="Times New Roman" w:cs="Times New Roman"/>
          <w:sz w:val="28"/>
          <w:szCs w:val="28"/>
          <w:lang w:eastAsia="ru-RU"/>
        </w:rPr>
        <w:t xml:space="preserve">/км). </w:t>
      </w:r>
    </w:p>
    <w:p w14:paraId="76436F5F"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Для расчетной схемы второго этапа выполняется моделирование для следующих сценариев:</w:t>
      </w:r>
    </w:p>
    <w:p w14:paraId="14147B9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изменение транспортной нагрузки от свободных условий до пропускной способности;</w:t>
      </w:r>
    </w:p>
    <w:p w14:paraId="70D4F3F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lastRenderedPageBreak/>
        <w:t>- моделирование условий движения в условиях инцидента, связанного с перекрытием одной из полос движения.</w:t>
      </w:r>
    </w:p>
    <w:p w14:paraId="349F39F8"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Результаты моделирования представляются в следующем виде.</w:t>
      </w:r>
    </w:p>
    <w:p w14:paraId="5B7FBBA1"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В табличном виде с приведением изменения интенсивности, плотности и скорости на каждом участке дороги.</w:t>
      </w:r>
    </w:p>
    <w:p w14:paraId="4E4DF5D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В графическом виде:</w:t>
      </w:r>
    </w:p>
    <w:p w14:paraId="1FDD1798"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зависимости между интенсивностью и плотностью, интенсивностью и скоростью, скоростью и плотностью;</w:t>
      </w:r>
    </w:p>
    <w:p w14:paraId="7FDED79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графики изменения интенсивности, скорости и плотности для каждого участка во времени.</w:t>
      </w:r>
    </w:p>
    <w:p w14:paraId="2300BC1B" w14:textId="77777777" w:rsid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По результатам моделирования должны быть сделаны выводы о соответствии полученных расчетных данных реальным соотношениям в транспортном потоке.  </w:t>
      </w:r>
    </w:p>
    <w:p w14:paraId="1A9D29EB" w14:textId="77777777" w:rsidR="000C3501" w:rsidRDefault="000C3501" w:rsidP="0001196F">
      <w:pPr>
        <w:spacing w:after="0" w:line="360" w:lineRule="auto"/>
        <w:ind w:firstLine="709"/>
        <w:contextualSpacing/>
        <w:jc w:val="both"/>
        <w:rPr>
          <w:rFonts w:ascii="Times New Roman" w:eastAsia="Calibri" w:hAnsi="Times New Roman" w:cs="Times New Roman"/>
          <w:sz w:val="28"/>
          <w:szCs w:val="28"/>
          <w:lang w:eastAsia="ru-RU"/>
        </w:rPr>
      </w:pPr>
    </w:p>
    <w:p w14:paraId="1D4BDA60" w14:textId="77777777" w:rsidR="000C3501" w:rsidRDefault="000C3501" w:rsidP="0001196F">
      <w:pPr>
        <w:spacing w:after="0" w:line="360" w:lineRule="auto"/>
        <w:ind w:firstLine="709"/>
        <w:contextualSpacing/>
        <w:jc w:val="both"/>
        <w:rPr>
          <w:rFonts w:ascii="Times New Roman" w:eastAsia="Calibri" w:hAnsi="Times New Roman" w:cs="Times New Roman"/>
          <w:sz w:val="28"/>
          <w:szCs w:val="28"/>
          <w:lang w:eastAsia="ru-RU"/>
        </w:rPr>
      </w:pPr>
    </w:p>
    <w:p w14:paraId="221F7A90" w14:textId="3A27F595" w:rsidR="000C3501" w:rsidRDefault="000C3501" w:rsidP="000C3501">
      <w:pPr>
        <w:spacing w:after="0" w:line="360" w:lineRule="auto"/>
        <w:ind w:firstLine="709"/>
        <w:contextualSpacing/>
        <w:jc w:val="center"/>
        <w:rPr>
          <w:rFonts w:ascii="Times New Roman" w:eastAsia="Calibri" w:hAnsi="Times New Roman" w:cs="Times New Roman"/>
          <w:b/>
          <w:bCs/>
          <w:sz w:val="28"/>
          <w:szCs w:val="28"/>
          <w:lang w:eastAsia="ru-RU"/>
        </w:rPr>
      </w:pPr>
      <w:r w:rsidRPr="000C3501">
        <w:rPr>
          <w:rFonts w:ascii="Times New Roman" w:eastAsia="Calibri" w:hAnsi="Times New Roman" w:cs="Times New Roman"/>
          <w:b/>
          <w:bCs/>
          <w:sz w:val="28"/>
          <w:szCs w:val="28"/>
          <w:lang w:eastAsia="ru-RU"/>
        </w:rPr>
        <w:t>Литература</w:t>
      </w:r>
    </w:p>
    <w:p w14:paraId="7B00984D" w14:textId="5FFF77AD" w:rsidR="00493D0B" w:rsidRDefault="00493D0B" w:rsidP="00C62E02">
      <w:pPr>
        <w:pStyle w:val="a3"/>
        <w:numPr>
          <w:ilvl w:val="0"/>
          <w:numId w:val="5"/>
        </w:numPr>
        <w:spacing w:after="0" w:line="360" w:lineRule="auto"/>
        <w:jc w:val="both"/>
        <w:rPr>
          <w:rFonts w:ascii="Times New Roman" w:hAnsi="Times New Roman"/>
          <w:i w:val="0"/>
          <w:sz w:val="28"/>
          <w:szCs w:val="28"/>
        </w:rPr>
      </w:pPr>
      <w:r>
        <w:rPr>
          <w:rFonts w:ascii="Times New Roman" w:hAnsi="Times New Roman"/>
          <w:i w:val="0"/>
          <w:sz w:val="28"/>
          <w:szCs w:val="28"/>
        </w:rPr>
        <w:t xml:space="preserve">Капский Д.В., Кот Е.Н. Основы автоматизации интеллектуальных </w:t>
      </w:r>
      <w:r w:rsidRPr="00493D0B">
        <w:rPr>
          <w:rFonts w:ascii="Times New Roman" w:hAnsi="Times New Roman"/>
          <w:i w:val="0"/>
          <w:sz w:val="28"/>
          <w:szCs w:val="28"/>
        </w:rPr>
        <w:t>транспортных систем: Учебник</w:t>
      </w:r>
      <w:r>
        <w:rPr>
          <w:rFonts w:ascii="Times New Roman" w:hAnsi="Times New Roman"/>
          <w:i w:val="0"/>
          <w:sz w:val="28"/>
          <w:szCs w:val="28"/>
        </w:rPr>
        <w:t>. Вологда: Инфра-Инженерия</w:t>
      </w:r>
      <w:r w:rsidR="00C44420">
        <w:rPr>
          <w:rFonts w:ascii="Times New Roman" w:hAnsi="Times New Roman"/>
          <w:i w:val="0"/>
          <w:sz w:val="28"/>
          <w:szCs w:val="28"/>
        </w:rPr>
        <w:t>,</w:t>
      </w:r>
      <w:r>
        <w:rPr>
          <w:rFonts w:ascii="Times New Roman" w:hAnsi="Times New Roman"/>
          <w:i w:val="0"/>
          <w:sz w:val="28"/>
          <w:szCs w:val="28"/>
        </w:rPr>
        <w:t xml:space="preserve"> 2022. </w:t>
      </w:r>
      <w:r w:rsidRPr="00493D0B">
        <w:rPr>
          <w:rFonts w:ascii="Times New Roman" w:hAnsi="Times New Roman"/>
          <w:i w:val="0"/>
          <w:sz w:val="28"/>
          <w:szCs w:val="28"/>
        </w:rPr>
        <w:t>Книга находится в ЭБС ДГТУ.</w:t>
      </w:r>
    </w:p>
    <w:p w14:paraId="67EA7D63" w14:textId="1CB04591" w:rsidR="00493D0B" w:rsidRPr="00C44420" w:rsidRDefault="00493D0B" w:rsidP="00C44420">
      <w:pPr>
        <w:pStyle w:val="a3"/>
        <w:spacing w:after="0" w:line="360" w:lineRule="auto"/>
        <w:ind w:left="1069"/>
        <w:jc w:val="both"/>
        <w:rPr>
          <w:rFonts w:ascii="Times New Roman" w:hAnsi="Times New Roman"/>
          <w:i w:val="0"/>
          <w:sz w:val="28"/>
          <w:szCs w:val="28"/>
        </w:rPr>
      </w:pPr>
      <w:r w:rsidRPr="00493D0B">
        <w:rPr>
          <w:rFonts w:ascii="Times New Roman" w:hAnsi="Times New Roman"/>
          <w:i w:val="0"/>
          <w:sz w:val="28"/>
          <w:szCs w:val="28"/>
        </w:rPr>
        <w:t>Архитектура интеллектуальных транспортных</w:t>
      </w:r>
      <w:r>
        <w:rPr>
          <w:rFonts w:ascii="Times New Roman" w:hAnsi="Times New Roman"/>
          <w:i w:val="0"/>
          <w:sz w:val="28"/>
          <w:szCs w:val="28"/>
        </w:rPr>
        <w:t xml:space="preserve"> </w:t>
      </w:r>
      <w:r w:rsidRPr="00C44420">
        <w:rPr>
          <w:rFonts w:ascii="Times New Roman" w:hAnsi="Times New Roman"/>
          <w:i w:val="0"/>
          <w:iCs/>
          <w:sz w:val="28"/>
          <w:szCs w:val="28"/>
        </w:rPr>
        <w:t>систем</w:t>
      </w:r>
      <w:r w:rsidRPr="00493D0B">
        <w:rPr>
          <w:rFonts w:ascii="Times New Roman" w:hAnsi="Times New Roman"/>
          <w:sz w:val="28"/>
          <w:szCs w:val="28"/>
        </w:rPr>
        <w:t xml:space="preserve"> = Intelligent Transport Systems</w:t>
      </w:r>
      <w:r w:rsidR="00C44420">
        <w:rPr>
          <w:rFonts w:ascii="Times New Roman" w:hAnsi="Times New Roman"/>
          <w:sz w:val="28"/>
          <w:szCs w:val="28"/>
        </w:rPr>
        <w:t xml:space="preserve"> </w:t>
      </w:r>
      <w:r w:rsidR="00C44420" w:rsidRPr="00C44420">
        <w:rPr>
          <w:rFonts w:ascii="Times New Roman" w:hAnsi="Times New Roman"/>
          <w:iCs/>
          <w:sz w:val="28"/>
          <w:szCs w:val="28"/>
        </w:rPr>
        <w:t>Architecture</w:t>
      </w:r>
      <w:r w:rsidR="00C44420" w:rsidRPr="00493D0B">
        <w:rPr>
          <w:rFonts w:ascii="Times New Roman" w:hAnsi="Times New Roman"/>
          <w:i w:val="0"/>
          <w:sz w:val="28"/>
          <w:szCs w:val="28"/>
        </w:rPr>
        <w:t xml:space="preserve">: учеб. </w:t>
      </w:r>
      <w:r w:rsidR="00C44420" w:rsidRPr="00493D0B">
        <w:rPr>
          <w:rFonts w:ascii="Times New Roman" w:hAnsi="Times New Roman"/>
          <w:i w:val="0"/>
          <w:sz w:val="28"/>
          <w:szCs w:val="28"/>
        </w:rPr>
        <w:t>П</w:t>
      </w:r>
      <w:r w:rsidR="00C44420" w:rsidRPr="00493D0B">
        <w:rPr>
          <w:rFonts w:ascii="Times New Roman" w:hAnsi="Times New Roman"/>
          <w:i w:val="0"/>
          <w:sz w:val="28"/>
          <w:szCs w:val="28"/>
        </w:rPr>
        <w:t>особие</w:t>
      </w:r>
      <w:r w:rsidR="00C44420">
        <w:rPr>
          <w:rFonts w:ascii="Times New Roman" w:hAnsi="Times New Roman"/>
          <w:i w:val="0"/>
          <w:sz w:val="28"/>
          <w:szCs w:val="28"/>
        </w:rPr>
        <w:t xml:space="preserve">: </w:t>
      </w:r>
      <w:proofErr w:type="spellStart"/>
      <w:r w:rsidR="00C44420" w:rsidRPr="00C44420">
        <w:rPr>
          <w:rFonts w:ascii="Times New Roman" w:hAnsi="Times New Roman"/>
          <w:i w:val="0"/>
          <w:iCs/>
          <w:sz w:val="28"/>
          <w:szCs w:val="28"/>
        </w:rPr>
        <w:t>Ростов</w:t>
      </w:r>
      <w:proofErr w:type="spellEnd"/>
      <w:r w:rsidR="00C44420" w:rsidRPr="00C44420">
        <w:rPr>
          <w:rFonts w:ascii="Times New Roman" w:hAnsi="Times New Roman"/>
          <w:i w:val="0"/>
          <w:iCs/>
          <w:sz w:val="28"/>
          <w:szCs w:val="28"/>
        </w:rPr>
        <w:t xml:space="preserve"> н/Д</w:t>
      </w:r>
      <w:r w:rsidR="00C44420" w:rsidRPr="00C44420">
        <w:rPr>
          <w:rFonts w:ascii="Times New Roman" w:hAnsi="Times New Roman"/>
          <w:sz w:val="28"/>
          <w:szCs w:val="28"/>
        </w:rPr>
        <w:t xml:space="preserve">.: </w:t>
      </w:r>
      <w:r w:rsidR="00C44420" w:rsidRPr="00C44420">
        <w:rPr>
          <w:rFonts w:ascii="Times New Roman" w:hAnsi="Times New Roman"/>
          <w:i w:val="0"/>
          <w:iCs/>
          <w:sz w:val="28"/>
          <w:szCs w:val="28"/>
        </w:rPr>
        <w:t>ИЦ ДГТУ,</w:t>
      </w:r>
      <w:r w:rsidR="00C44420" w:rsidRPr="00C44420">
        <w:rPr>
          <w:rFonts w:ascii="Times New Roman" w:hAnsi="Times New Roman"/>
          <w:i w:val="0"/>
          <w:iCs/>
          <w:sz w:val="28"/>
          <w:szCs w:val="28"/>
        </w:rPr>
        <w:t xml:space="preserve"> </w:t>
      </w:r>
      <w:r w:rsidR="00C44420" w:rsidRPr="00C44420">
        <w:rPr>
          <w:rFonts w:ascii="Times New Roman" w:hAnsi="Times New Roman"/>
          <w:i w:val="0"/>
          <w:iCs/>
          <w:sz w:val="28"/>
          <w:szCs w:val="28"/>
        </w:rPr>
        <w:t>2023</w:t>
      </w:r>
      <w:r w:rsidR="00C44420">
        <w:rPr>
          <w:rFonts w:ascii="Times New Roman" w:hAnsi="Times New Roman"/>
          <w:i w:val="0"/>
          <w:iCs/>
          <w:sz w:val="28"/>
          <w:szCs w:val="28"/>
        </w:rPr>
        <w:t xml:space="preserve">. </w:t>
      </w:r>
      <w:r w:rsidR="00C44420" w:rsidRPr="00C44420">
        <w:rPr>
          <w:rFonts w:ascii="Times New Roman" w:hAnsi="Times New Roman"/>
          <w:i w:val="0"/>
          <w:iCs/>
          <w:sz w:val="28"/>
          <w:szCs w:val="28"/>
        </w:rPr>
        <w:t>Книга находится в ЭБС ДГТУ.</w:t>
      </w:r>
    </w:p>
    <w:p w14:paraId="6E3D16F8" w14:textId="7638C593" w:rsidR="0001196F" w:rsidRDefault="00C62E02" w:rsidP="00C62E02">
      <w:pPr>
        <w:pStyle w:val="a3"/>
        <w:numPr>
          <w:ilvl w:val="0"/>
          <w:numId w:val="5"/>
        </w:numPr>
        <w:spacing w:after="0" w:line="360" w:lineRule="auto"/>
        <w:jc w:val="both"/>
        <w:rPr>
          <w:rFonts w:ascii="Times New Roman" w:hAnsi="Times New Roman"/>
          <w:i w:val="0"/>
          <w:sz w:val="28"/>
          <w:szCs w:val="28"/>
        </w:rPr>
      </w:pPr>
      <w:r w:rsidRPr="00C62E02">
        <w:rPr>
          <w:rFonts w:ascii="Times New Roman" w:hAnsi="Times New Roman"/>
          <w:i w:val="0"/>
          <w:sz w:val="28"/>
          <w:szCs w:val="28"/>
          <w:lang w:eastAsia="ru-RU"/>
        </w:rPr>
        <w:t xml:space="preserve">Зырянов </w:t>
      </w:r>
      <w:proofErr w:type="gramStart"/>
      <w:r w:rsidRPr="00C62E02">
        <w:rPr>
          <w:rFonts w:ascii="Times New Roman" w:hAnsi="Times New Roman"/>
          <w:i w:val="0"/>
          <w:sz w:val="28"/>
          <w:szCs w:val="28"/>
          <w:lang w:eastAsia="ru-RU"/>
        </w:rPr>
        <w:t>В.В.</w:t>
      </w:r>
      <w:proofErr w:type="gramEnd"/>
      <w:r w:rsidRPr="00C62E02">
        <w:rPr>
          <w:rFonts w:ascii="Times New Roman" w:hAnsi="Times New Roman"/>
          <w:i w:val="0"/>
          <w:sz w:val="28"/>
          <w:szCs w:val="28"/>
          <w:lang w:eastAsia="ru-RU"/>
        </w:rPr>
        <w:t xml:space="preserve"> </w:t>
      </w:r>
      <w:r>
        <w:rPr>
          <w:rFonts w:ascii="Times New Roman" w:hAnsi="Times New Roman"/>
          <w:i w:val="0"/>
          <w:sz w:val="28"/>
          <w:szCs w:val="28"/>
          <w:lang w:eastAsia="ru-RU"/>
        </w:rPr>
        <w:t>М</w:t>
      </w:r>
      <w:r w:rsidRPr="00C62E02">
        <w:rPr>
          <w:rFonts w:ascii="Times New Roman" w:hAnsi="Times New Roman"/>
          <w:i w:val="0"/>
          <w:sz w:val="28"/>
          <w:szCs w:val="28"/>
          <w:lang w:eastAsia="ru-RU"/>
        </w:rPr>
        <w:t xml:space="preserve">оделирование дорожного движения [Электронный ресурс] / В.В. Зырянов. </w:t>
      </w:r>
      <w:proofErr w:type="gramStart"/>
      <w:r w:rsidRPr="00C62E02">
        <w:rPr>
          <w:rFonts w:ascii="Times New Roman" w:hAnsi="Times New Roman"/>
          <w:i w:val="0"/>
          <w:sz w:val="28"/>
          <w:szCs w:val="28"/>
          <w:lang w:eastAsia="ru-RU"/>
        </w:rPr>
        <w:t>- :</w:t>
      </w:r>
      <w:proofErr w:type="gramEnd"/>
      <w:r w:rsidRPr="00C62E02">
        <w:rPr>
          <w:rFonts w:ascii="Times New Roman" w:hAnsi="Times New Roman"/>
          <w:i w:val="0"/>
          <w:sz w:val="28"/>
          <w:szCs w:val="28"/>
          <w:lang w:eastAsia="ru-RU"/>
        </w:rPr>
        <w:t xml:space="preserve"> РГСУ, 2015. - Книга находится в ЭБС ДГТУ. - ISBN 978-5-9525-0141-6.</w:t>
      </w:r>
    </w:p>
    <w:p w14:paraId="3A8D3694" w14:textId="32070FB0" w:rsidR="00C62E02" w:rsidRDefault="00C62E02" w:rsidP="00C62E02">
      <w:pPr>
        <w:pStyle w:val="a3"/>
        <w:numPr>
          <w:ilvl w:val="0"/>
          <w:numId w:val="5"/>
        </w:numPr>
        <w:spacing w:after="0" w:line="360" w:lineRule="auto"/>
        <w:jc w:val="both"/>
        <w:rPr>
          <w:rFonts w:ascii="Times New Roman" w:hAnsi="Times New Roman"/>
          <w:i w:val="0"/>
          <w:sz w:val="28"/>
          <w:szCs w:val="28"/>
        </w:rPr>
      </w:pPr>
      <w:r w:rsidRPr="00C62E02">
        <w:rPr>
          <w:rFonts w:ascii="Times New Roman" w:hAnsi="Times New Roman"/>
          <w:i w:val="0"/>
          <w:sz w:val="28"/>
          <w:szCs w:val="28"/>
        </w:rPr>
        <w:t xml:space="preserve">УПРАВЛЕНИЕ ДОРОЖНЫМ ДВИЖЕНИЕМ ПРИ ВОЗНИКНОВЕНИИ ЗАТОРОВ [Электронный ресурс] / </w:t>
      </w:r>
      <w:proofErr w:type="gramStart"/>
      <w:r w:rsidRPr="00C62E02">
        <w:rPr>
          <w:rFonts w:ascii="Times New Roman" w:hAnsi="Times New Roman"/>
          <w:i w:val="0"/>
          <w:sz w:val="28"/>
          <w:szCs w:val="28"/>
        </w:rPr>
        <w:t>В.В.</w:t>
      </w:r>
      <w:proofErr w:type="gramEnd"/>
      <w:r w:rsidRPr="00C62E02">
        <w:rPr>
          <w:rFonts w:ascii="Times New Roman" w:hAnsi="Times New Roman"/>
          <w:i w:val="0"/>
          <w:sz w:val="28"/>
          <w:szCs w:val="28"/>
        </w:rPr>
        <w:t xml:space="preserve"> Зырянов, А.А. </w:t>
      </w:r>
      <w:proofErr w:type="spellStart"/>
      <w:r w:rsidRPr="00C62E02">
        <w:rPr>
          <w:rFonts w:ascii="Times New Roman" w:hAnsi="Times New Roman"/>
          <w:i w:val="0"/>
          <w:sz w:val="28"/>
          <w:szCs w:val="28"/>
        </w:rPr>
        <w:t>Феофилова</w:t>
      </w:r>
      <w:proofErr w:type="spellEnd"/>
      <w:r w:rsidRPr="00C62E02">
        <w:rPr>
          <w:rFonts w:ascii="Times New Roman" w:hAnsi="Times New Roman"/>
          <w:i w:val="0"/>
          <w:sz w:val="28"/>
          <w:szCs w:val="28"/>
        </w:rPr>
        <w:t xml:space="preserve">. </w:t>
      </w:r>
      <w:proofErr w:type="gramStart"/>
      <w:r w:rsidRPr="00C62E02">
        <w:rPr>
          <w:rFonts w:ascii="Times New Roman" w:hAnsi="Times New Roman"/>
          <w:i w:val="0"/>
          <w:sz w:val="28"/>
          <w:szCs w:val="28"/>
        </w:rPr>
        <w:t>- :</w:t>
      </w:r>
      <w:proofErr w:type="gramEnd"/>
      <w:r w:rsidRPr="00C62E02">
        <w:rPr>
          <w:rFonts w:ascii="Times New Roman" w:hAnsi="Times New Roman"/>
          <w:i w:val="0"/>
          <w:sz w:val="28"/>
          <w:szCs w:val="28"/>
        </w:rPr>
        <w:t xml:space="preserve"> ДГТУ, 2017. - Книга находится в ЭБС ДГТУ. - ISBN 978-5-7890-1352-</w:t>
      </w:r>
    </w:p>
    <w:p w14:paraId="71AD8875" w14:textId="49A23C6C" w:rsidR="00303971" w:rsidRPr="00C62E02" w:rsidRDefault="00F23883" w:rsidP="00C62E02">
      <w:pPr>
        <w:pStyle w:val="a3"/>
        <w:numPr>
          <w:ilvl w:val="0"/>
          <w:numId w:val="5"/>
        </w:numPr>
        <w:spacing w:after="0" w:line="360" w:lineRule="auto"/>
        <w:jc w:val="both"/>
        <w:rPr>
          <w:rFonts w:ascii="Times New Roman" w:hAnsi="Times New Roman"/>
          <w:i w:val="0"/>
          <w:sz w:val="28"/>
          <w:szCs w:val="28"/>
        </w:rPr>
      </w:pPr>
      <w:r>
        <w:rPr>
          <w:rFonts w:ascii="Times New Roman" w:hAnsi="Times New Roman"/>
          <w:i w:val="0"/>
          <w:sz w:val="28"/>
          <w:szCs w:val="28"/>
        </w:rPr>
        <w:lastRenderedPageBreak/>
        <w:t xml:space="preserve">Технические средства организации дорожного движения: учебник / С.В. </w:t>
      </w:r>
      <w:proofErr w:type="spellStart"/>
      <w:r>
        <w:rPr>
          <w:rFonts w:ascii="Times New Roman" w:hAnsi="Times New Roman"/>
          <w:i w:val="0"/>
          <w:sz w:val="28"/>
          <w:szCs w:val="28"/>
        </w:rPr>
        <w:t>Жанказиев</w:t>
      </w:r>
      <w:proofErr w:type="spellEnd"/>
      <w:r>
        <w:rPr>
          <w:rFonts w:ascii="Times New Roman" w:hAnsi="Times New Roman"/>
          <w:i w:val="0"/>
          <w:sz w:val="28"/>
          <w:szCs w:val="28"/>
        </w:rPr>
        <w:t xml:space="preserve"> и др. – М.: </w:t>
      </w:r>
      <w:proofErr w:type="spellStart"/>
      <w:r>
        <w:rPr>
          <w:rFonts w:ascii="Times New Roman" w:hAnsi="Times New Roman"/>
          <w:i w:val="0"/>
          <w:sz w:val="28"/>
          <w:szCs w:val="28"/>
        </w:rPr>
        <w:t>Техполиграфцентр</w:t>
      </w:r>
      <w:proofErr w:type="spellEnd"/>
      <w:r>
        <w:rPr>
          <w:rFonts w:ascii="Times New Roman" w:hAnsi="Times New Roman"/>
          <w:i w:val="0"/>
          <w:sz w:val="28"/>
          <w:szCs w:val="28"/>
        </w:rPr>
        <w:t>. 2022</w:t>
      </w:r>
    </w:p>
    <w:sectPr w:rsidR="00303971" w:rsidRPr="00C62E02">
      <w:head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78205" w14:textId="77777777" w:rsidR="003B3F6D" w:rsidRDefault="003B3F6D" w:rsidP="00557D8D">
      <w:pPr>
        <w:spacing w:after="0" w:line="240" w:lineRule="auto"/>
      </w:pPr>
      <w:r>
        <w:separator/>
      </w:r>
    </w:p>
  </w:endnote>
  <w:endnote w:type="continuationSeparator" w:id="0">
    <w:p w14:paraId="567C2E62" w14:textId="77777777" w:rsidR="003B3F6D" w:rsidRDefault="003B3F6D" w:rsidP="0055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D45F2" w14:textId="77777777" w:rsidR="003B3F6D" w:rsidRDefault="003B3F6D" w:rsidP="00557D8D">
      <w:pPr>
        <w:spacing w:after="0" w:line="240" w:lineRule="auto"/>
      </w:pPr>
      <w:r>
        <w:separator/>
      </w:r>
    </w:p>
  </w:footnote>
  <w:footnote w:type="continuationSeparator" w:id="0">
    <w:p w14:paraId="2EB01383" w14:textId="77777777" w:rsidR="003B3F6D" w:rsidRDefault="003B3F6D" w:rsidP="00557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898640"/>
      <w:docPartObj>
        <w:docPartGallery w:val="Page Numbers (Top of Page)"/>
        <w:docPartUnique/>
      </w:docPartObj>
    </w:sdtPr>
    <w:sdtContent>
      <w:p w14:paraId="721D53CA" w14:textId="77777777" w:rsidR="00557D8D" w:rsidRDefault="00557D8D">
        <w:pPr>
          <w:pStyle w:val="a4"/>
          <w:jc w:val="center"/>
        </w:pPr>
        <w:r>
          <w:fldChar w:fldCharType="begin"/>
        </w:r>
        <w:r>
          <w:instrText>PAGE   \* MERGEFORMAT</w:instrText>
        </w:r>
        <w:r>
          <w:fldChar w:fldCharType="separate"/>
        </w:r>
        <w:r>
          <w:rPr>
            <w:noProof/>
          </w:rPr>
          <w:t>12</w:t>
        </w:r>
        <w:r>
          <w:fldChar w:fldCharType="end"/>
        </w:r>
      </w:p>
    </w:sdtContent>
  </w:sdt>
  <w:p w14:paraId="6A245175" w14:textId="77777777" w:rsidR="00557D8D" w:rsidRDefault="00557D8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8AA"/>
    <w:multiLevelType w:val="hybridMultilevel"/>
    <w:tmpl w:val="0EC87EE6"/>
    <w:lvl w:ilvl="0" w:tplc="0234F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D2D51D4"/>
    <w:multiLevelType w:val="hybridMultilevel"/>
    <w:tmpl w:val="81F87E22"/>
    <w:lvl w:ilvl="0" w:tplc="A6C8C9E8">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76F273D"/>
    <w:multiLevelType w:val="hybridMultilevel"/>
    <w:tmpl w:val="36780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160AC8"/>
    <w:multiLevelType w:val="hybridMultilevel"/>
    <w:tmpl w:val="15D62230"/>
    <w:lvl w:ilvl="0" w:tplc="AF32A8B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F16240B"/>
    <w:multiLevelType w:val="hybridMultilevel"/>
    <w:tmpl w:val="57CE0F5C"/>
    <w:lvl w:ilvl="0" w:tplc="5C64EF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7301965">
    <w:abstractNumId w:val="0"/>
  </w:num>
  <w:num w:numId="2" w16cid:durableId="655497325">
    <w:abstractNumId w:val="2"/>
  </w:num>
  <w:num w:numId="3" w16cid:durableId="1107849848">
    <w:abstractNumId w:val="4"/>
  </w:num>
  <w:num w:numId="4" w16cid:durableId="786579685">
    <w:abstractNumId w:val="1"/>
  </w:num>
  <w:num w:numId="5" w16cid:durableId="510754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4E"/>
    <w:rsid w:val="0001196F"/>
    <w:rsid w:val="000C3501"/>
    <w:rsid w:val="00153BE6"/>
    <w:rsid w:val="00303971"/>
    <w:rsid w:val="003B3F6D"/>
    <w:rsid w:val="00493D0B"/>
    <w:rsid w:val="00557D8D"/>
    <w:rsid w:val="006B024E"/>
    <w:rsid w:val="00A54E1C"/>
    <w:rsid w:val="00A618DB"/>
    <w:rsid w:val="00B738D8"/>
    <w:rsid w:val="00C22E03"/>
    <w:rsid w:val="00C44420"/>
    <w:rsid w:val="00C62E02"/>
    <w:rsid w:val="00CA45BB"/>
    <w:rsid w:val="00D1575F"/>
    <w:rsid w:val="00E04251"/>
    <w:rsid w:val="00E05C14"/>
    <w:rsid w:val="00E8225C"/>
    <w:rsid w:val="00E86709"/>
    <w:rsid w:val="00F23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13CA"/>
  <w15:chartTrackingRefBased/>
  <w15:docId w15:val="{988FF73E-90C8-48AA-A55C-4B0A1952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C14"/>
    <w:pPr>
      <w:spacing w:after="200" w:line="276" w:lineRule="auto"/>
      <w:ind w:left="720"/>
      <w:contextualSpacing/>
    </w:pPr>
    <w:rPr>
      <w:rFonts w:ascii="Calibri" w:eastAsia="Calibri" w:hAnsi="Calibri" w:cs="Times New Roman"/>
      <w:i/>
    </w:rPr>
  </w:style>
  <w:style w:type="paragraph" w:styleId="a4">
    <w:name w:val="header"/>
    <w:basedOn w:val="a"/>
    <w:link w:val="a5"/>
    <w:uiPriority w:val="99"/>
    <w:unhideWhenUsed/>
    <w:rsid w:val="00557D8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7D8D"/>
  </w:style>
  <w:style w:type="paragraph" w:styleId="a6">
    <w:name w:val="footer"/>
    <w:basedOn w:val="a"/>
    <w:link w:val="a7"/>
    <w:uiPriority w:val="99"/>
    <w:unhideWhenUsed/>
    <w:rsid w:val="00557D8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7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_________Microsoft_Visio_2003_20101.vsd"/><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14</Pages>
  <Words>2787</Words>
  <Characters>15891</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Зырянов</dc:creator>
  <cp:keywords/>
  <dc:description/>
  <cp:lastModifiedBy>OK-370</cp:lastModifiedBy>
  <cp:revision>10</cp:revision>
  <dcterms:created xsi:type="dcterms:W3CDTF">2018-04-18T05:49:00Z</dcterms:created>
  <dcterms:modified xsi:type="dcterms:W3CDTF">2024-10-07T07:05:00Z</dcterms:modified>
</cp:coreProperties>
</file>